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6D14F" w14:textId="02EF9135" w:rsidR="00124579" w:rsidRDefault="0046646D">
      <w:pPr>
        <w:widowControl/>
        <w:spacing w:beforeLines="100" w:before="240" w:afterLines="100" w:after="24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r>
        <w:rPr>
          <w:rFonts w:ascii="方正小标宋_GBK" w:eastAsia="方正小标宋_GBK" w:hAnsi="宋体" w:hint="eastAsia"/>
          <w:bCs/>
          <w:kern w:val="0"/>
          <w:sz w:val="36"/>
          <w:szCs w:val="36"/>
        </w:rPr>
        <w:t>苏州大学</w:t>
      </w:r>
      <w:r w:rsidR="008626A7">
        <w:rPr>
          <w:rFonts w:ascii="方正小标宋_GBK" w:eastAsia="方正小标宋_GBK" w:hAnsi="宋体" w:hint="eastAsia"/>
          <w:bCs/>
          <w:kern w:val="0"/>
          <w:sz w:val="36"/>
          <w:szCs w:val="36"/>
        </w:rPr>
        <w:t>2022年</w:t>
      </w:r>
      <w:r w:rsidRPr="00720964">
        <w:rPr>
          <w:rFonts w:ascii="方正小标宋_GBK" w:eastAsia="方正小标宋_GBK" w:hAnsi="宋体" w:hint="eastAsia"/>
          <w:bCs/>
          <w:kern w:val="0"/>
          <w:sz w:val="36"/>
          <w:szCs w:val="36"/>
        </w:rPr>
        <w:t>历史学</w:t>
      </w:r>
      <w:r>
        <w:rPr>
          <w:rFonts w:ascii="方正小标宋_GBK" w:eastAsia="方正小标宋_GBK" w:hAnsi="宋体" w:hint="eastAsia"/>
          <w:bCs/>
          <w:kern w:val="0"/>
          <w:sz w:val="36"/>
          <w:szCs w:val="36"/>
        </w:rPr>
        <w:t>辅修专业招</w:t>
      </w:r>
      <w:r>
        <w:rPr>
          <w:rFonts w:ascii="方正小标宋_GBK" w:eastAsia="方正小标宋_GBK" w:hAnsi="宋体"/>
          <w:bCs/>
          <w:kern w:val="0"/>
          <w:sz w:val="36"/>
          <w:szCs w:val="36"/>
        </w:rPr>
        <w:t>生简章</w:t>
      </w:r>
    </w:p>
    <w:p w14:paraId="3BA24EE2" w14:textId="140325B7" w:rsidR="00204CD9" w:rsidRPr="00204CD9" w:rsidRDefault="00204CD9">
      <w:pPr>
        <w:widowControl/>
        <w:spacing w:beforeLines="100" w:before="240" w:afterLines="100" w:after="240" w:line="360" w:lineRule="auto"/>
        <w:jc w:val="center"/>
        <w:rPr>
          <w:rFonts w:ascii="方正小标宋_GBK" w:eastAsia="方正小标宋_GBK" w:hAnsi="宋体"/>
          <w:bCs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28"/>
          <w:szCs w:val="28"/>
        </w:rPr>
        <w:t>（备案号：102852022002）</w:t>
      </w:r>
    </w:p>
    <w:p w14:paraId="0AE8A4BC" w14:textId="77777777" w:rsidR="00124579" w:rsidRDefault="0046646D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一、专业介绍</w:t>
      </w:r>
    </w:p>
    <w:p w14:paraId="1A047C64" w14:textId="77777777" w:rsidR="00124579" w:rsidRDefault="0046646D">
      <w:pPr>
        <w:spacing w:line="372" w:lineRule="auto"/>
        <w:ind w:firstLineChars="200" w:firstLine="560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社会</w:t>
      </w:r>
      <w:r>
        <w:rPr>
          <w:rFonts w:ascii="仿宋" w:eastAsia="仿宋" w:hAnsi="仿宋"/>
          <w:color w:val="000000" w:themeColor="text1"/>
          <w:sz w:val="28"/>
          <w:szCs w:val="28"/>
        </w:rPr>
        <w:t>学院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历史专业</w:t>
      </w:r>
      <w:r>
        <w:rPr>
          <w:rFonts w:ascii="仿宋" w:eastAsia="仿宋" w:hAnsi="仿宋"/>
          <w:color w:val="000000" w:themeColor="text1"/>
          <w:sz w:val="28"/>
          <w:szCs w:val="28"/>
        </w:rPr>
        <w:t>教育体系完备，拥有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中国史</w:t>
      </w:r>
      <w:r>
        <w:rPr>
          <w:rFonts w:ascii="仿宋" w:eastAsia="仿宋" w:hAnsi="仿宋"/>
          <w:color w:val="000000" w:themeColor="text1"/>
          <w:sz w:val="28"/>
          <w:szCs w:val="28"/>
        </w:rPr>
        <w:t>博士后流动站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、中国史</w:t>
      </w:r>
      <w:r>
        <w:rPr>
          <w:rFonts w:ascii="仿宋" w:eastAsia="仿宋" w:hAnsi="仿宋"/>
          <w:color w:val="000000" w:themeColor="text1"/>
          <w:sz w:val="28"/>
          <w:szCs w:val="28"/>
        </w:rPr>
        <w:t>一级学科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博士点、世界史一级学科硕士点、学科教学（历史）专业学位硕士点</w:t>
      </w:r>
      <w:r>
        <w:rPr>
          <w:rFonts w:ascii="仿宋" w:eastAsia="仿宋" w:hAnsi="仿宋"/>
          <w:color w:val="000000" w:themeColor="text1"/>
          <w:sz w:val="28"/>
          <w:szCs w:val="28"/>
        </w:rPr>
        <w:t>，是江苏省高等学校品牌专业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，2</w:t>
      </w:r>
      <w:r>
        <w:rPr>
          <w:rFonts w:ascii="仿宋" w:eastAsia="仿宋" w:hAnsi="仿宋"/>
          <w:color w:val="000000" w:themeColor="text1"/>
          <w:sz w:val="28"/>
          <w:szCs w:val="28"/>
        </w:rPr>
        <w:t>019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年，本专业入选国家级一流本科专业建设点。2</w:t>
      </w:r>
      <w:r>
        <w:rPr>
          <w:rFonts w:ascii="仿宋" w:eastAsia="仿宋" w:hAnsi="仿宋"/>
          <w:color w:val="000000" w:themeColor="text1"/>
          <w:sz w:val="28"/>
          <w:szCs w:val="28"/>
        </w:rPr>
        <w:t>021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年，本专业通过教育部组织的师范类专业第二级认证；同年，本专业入选首批江苏省课程思政示范专业。历史学辅修专业设置大类基础课和专业必修课两类课程，总学分为50学分。</w:t>
      </w:r>
    </w:p>
    <w:p w14:paraId="3924D5BB" w14:textId="77777777" w:rsidR="00124579" w:rsidRDefault="0046646D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二、培养目标</w:t>
      </w:r>
    </w:p>
    <w:p w14:paraId="552832C3" w14:textId="77777777" w:rsidR="00124579" w:rsidRDefault="0046646D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历史学辅修专业在第一学位基础上培养系统掌握历史学基础知识、基本理论和基本技能，具备较好的历史观念和史学研究方法基础，能够把历史学的素养与其第一学位专业结合的复合型人才，增强学生</w:t>
      </w:r>
      <w:r>
        <w:rPr>
          <w:rFonts w:ascii="仿宋" w:eastAsia="仿宋" w:hAnsi="仿宋"/>
          <w:color w:val="000000" w:themeColor="text1"/>
          <w:sz w:val="28"/>
          <w:szCs w:val="28"/>
        </w:rPr>
        <w:t>毕业后对社会的适应力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和</w:t>
      </w:r>
      <w:r>
        <w:rPr>
          <w:rFonts w:ascii="仿宋" w:eastAsia="仿宋" w:hAnsi="仿宋"/>
          <w:color w:val="000000" w:themeColor="text1"/>
          <w:sz w:val="28"/>
          <w:szCs w:val="28"/>
        </w:rPr>
        <w:t>竞争力，拓宽学生的就业途径和方向，满足用人单位和社会对多样化知识背景人才的需求。</w:t>
      </w:r>
    </w:p>
    <w:p w14:paraId="023035CA" w14:textId="77777777" w:rsidR="00124579" w:rsidRDefault="0046646D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学生</w:t>
      </w:r>
      <w:r>
        <w:rPr>
          <w:rFonts w:ascii="仿宋" w:eastAsia="仿宋" w:hAnsi="仿宋"/>
          <w:color w:val="000000" w:themeColor="text1"/>
          <w:sz w:val="28"/>
          <w:szCs w:val="28"/>
        </w:rPr>
        <w:t>经过辅修学习获得以下知识和能力：</w:t>
      </w:r>
    </w:p>
    <w:p w14:paraId="0E8C3CC9" w14:textId="77777777" w:rsidR="00124579" w:rsidRDefault="0046646D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1、较</w:t>
      </w:r>
      <w:r>
        <w:rPr>
          <w:rFonts w:ascii="仿宋" w:eastAsia="仿宋" w:hAnsi="仿宋"/>
          <w:color w:val="000000" w:themeColor="text1"/>
          <w:sz w:val="28"/>
          <w:szCs w:val="28"/>
        </w:rPr>
        <w:t>系统的掌握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历史</w:t>
      </w:r>
      <w:r>
        <w:rPr>
          <w:rFonts w:ascii="仿宋" w:eastAsia="仿宋" w:hAnsi="仿宋"/>
          <w:color w:val="000000" w:themeColor="text1"/>
          <w:sz w:val="28"/>
          <w:szCs w:val="28"/>
        </w:rPr>
        <w:t>学基本理论、基础知识和基本技能，具备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历史</w:t>
      </w:r>
      <w:r>
        <w:rPr>
          <w:rFonts w:ascii="仿宋" w:eastAsia="仿宋" w:hAnsi="仿宋"/>
          <w:color w:val="000000" w:themeColor="text1"/>
          <w:sz w:val="28"/>
          <w:szCs w:val="28"/>
        </w:rPr>
        <w:t>思维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14:paraId="3504998E" w14:textId="77777777" w:rsidR="00124579" w:rsidRDefault="0046646D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2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、领会历史学科核心素养的内涵，获得</w:t>
      </w:r>
      <w:r>
        <w:rPr>
          <w:rFonts w:ascii="仿宋" w:eastAsia="仿宋" w:hAnsi="仿宋" w:hint="eastAsia"/>
          <w:sz w:val="28"/>
          <w:szCs w:val="28"/>
        </w:rPr>
        <w:t>情感陶冶与人文科学修养，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理解和掌握历史学科所具有的独特的价值。</w:t>
      </w:r>
    </w:p>
    <w:p w14:paraId="0C839F5A" w14:textId="77777777" w:rsidR="00124579" w:rsidRDefault="0046646D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/>
          <w:color w:val="000000" w:themeColor="text1"/>
          <w:sz w:val="28"/>
          <w:szCs w:val="28"/>
        </w:rPr>
        <w:t>3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、具有</w:t>
      </w:r>
      <w:r>
        <w:rPr>
          <w:rFonts w:ascii="仿宋" w:eastAsia="仿宋" w:hAnsi="仿宋"/>
          <w:color w:val="000000" w:themeColor="text1"/>
          <w:sz w:val="28"/>
          <w:szCs w:val="28"/>
        </w:rPr>
        <w:t>独立获取知识、提出问题、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分析</w:t>
      </w:r>
      <w:r>
        <w:rPr>
          <w:rFonts w:ascii="仿宋" w:eastAsia="仿宋" w:hAnsi="仿宋"/>
          <w:color w:val="000000" w:themeColor="text1"/>
          <w:sz w:val="28"/>
          <w:szCs w:val="28"/>
        </w:rPr>
        <w:t>问题和解决问题的基本</w:t>
      </w:r>
      <w:r>
        <w:rPr>
          <w:rFonts w:ascii="仿宋" w:eastAsia="仿宋" w:hAnsi="仿宋"/>
          <w:color w:val="000000" w:themeColor="text1"/>
          <w:sz w:val="28"/>
          <w:szCs w:val="28"/>
        </w:rPr>
        <w:lastRenderedPageBreak/>
        <w:t>能力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14:paraId="3084ED1A" w14:textId="77777777" w:rsidR="00124579" w:rsidRDefault="0046646D">
      <w:pPr>
        <w:spacing w:line="372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4、具备较强的</w:t>
      </w:r>
      <w:r>
        <w:rPr>
          <w:rFonts w:ascii="仿宋" w:eastAsia="仿宋" w:hAnsi="仿宋"/>
          <w:color w:val="000000" w:themeColor="text1"/>
          <w:sz w:val="28"/>
          <w:szCs w:val="28"/>
        </w:rPr>
        <w:t>适应能力，能在本学科专业或相关学科专业内多方位开展工作。</w:t>
      </w:r>
    </w:p>
    <w:p w14:paraId="7688DB21" w14:textId="77777777" w:rsidR="00124579" w:rsidRDefault="0046646D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三、招</w:t>
      </w:r>
      <w:r>
        <w:rPr>
          <w:rFonts w:ascii="仿宋" w:eastAsia="仿宋" w:hAnsi="仿宋"/>
          <w:b/>
          <w:sz w:val="28"/>
          <w:szCs w:val="28"/>
        </w:rPr>
        <w:t>生</w:t>
      </w:r>
      <w:r>
        <w:rPr>
          <w:rFonts w:ascii="仿宋" w:eastAsia="仿宋" w:hAnsi="仿宋" w:hint="eastAsia"/>
          <w:b/>
          <w:sz w:val="28"/>
          <w:szCs w:val="28"/>
        </w:rPr>
        <w:t>方</w:t>
      </w:r>
      <w:r>
        <w:rPr>
          <w:rFonts w:ascii="仿宋" w:eastAsia="仿宋" w:hAnsi="仿宋"/>
          <w:b/>
          <w:sz w:val="28"/>
          <w:szCs w:val="28"/>
        </w:rPr>
        <w:t>案</w:t>
      </w:r>
    </w:p>
    <w:p w14:paraId="7B4B7546" w14:textId="77777777" w:rsidR="00124579" w:rsidRDefault="0046646D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1．招</w:t>
      </w:r>
      <w:r>
        <w:rPr>
          <w:rFonts w:ascii="仿宋" w:eastAsia="仿宋" w:hAnsi="仿宋"/>
          <w:b/>
          <w:bCs/>
          <w:sz w:val="28"/>
          <w:szCs w:val="28"/>
        </w:rPr>
        <w:t>生</w:t>
      </w:r>
      <w:r>
        <w:rPr>
          <w:rFonts w:ascii="仿宋" w:eastAsia="仿宋" w:hAnsi="仿宋" w:hint="eastAsia"/>
          <w:b/>
          <w:bCs/>
          <w:sz w:val="28"/>
          <w:szCs w:val="28"/>
        </w:rPr>
        <w:t>对</w:t>
      </w:r>
      <w:r>
        <w:rPr>
          <w:rFonts w:ascii="仿宋" w:eastAsia="仿宋" w:hAnsi="仿宋"/>
          <w:b/>
          <w:bCs/>
          <w:sz w:val="28"/>
          <w:szCs w:val="28"/>
        </w:rPr>
        <w:t>象及条件</w:t>
      </w:r>
    </w:p>
    <w:p w14:paraId="18DEFB0A" w14:textId="77777777" w:rsidR="00124579" w:rsidRDefault="0046646D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</w:t>
      </w:r>
      <w:r>
        <w:rPr>
          <w:rFonts w:ascii="仿宋" w:eastAsia="仿宋" w:hAnsi="仿宋"/>
          <w:color w:val="000000" w:themeColor="text1"/>
          <w:sz w:val="28"/>
          <w:szCs w:val="28"/>
        </w:rPr>
        <w:t>1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</w:t>
      </w:r>
      <w:r>
        <w:rPr>
          <w:rFonts w:ascii="仿宋" w:eastAsia="仿宋" w:hAnsi="仿宋"/>
          <w:color w:val="000000" w:themeColor="text1"/>
          <w:sz w:val="28"/>
          <w:szCs w:val="28"/>
        </w:rPr>
        <w:t>苏州大学普通高等教育本科在籍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在校</w:t>
      </w:r>
      <w:r>
        <w:rPr>
          <w:rFonts w:ascii="仿宋" w:eastAsia="仿宋" w:hAnsi="仿宋"/>
          <w:color w:val="000000" w:themeColor="text1"/>
          <w:sz w:val="28"/>
          <w:szCs w:val="28"/>
        </w:rPr>
        <w:t>学生；</w:t>
      </w:r>
    </w:p>
    <w:p w14:paraId="3D5164CE" w14:textId="77777777" w:rsidR="00124579" w:rsidRDefault="0046646D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（2）</w:t>
      </w:r>
      <w:r>
        <w:rPr>
          <w:rFonts w:ascii="仿宋" w:eastAsia="仿宋" w:hAnsi="仿宋"/>
          <w:color w:val="000000" w:themeColor="text1"/>
          <w:sz w:val="28"/>
          <w:szCs w:val="28"/>
        </w:rPr>
        <w:t>学有余力的学生。学生主修专业所有已修课程学分绩点均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须</w:t>
      </w:r>
      <w:r>
        <w:rPr>
          <w:rFonts w:ascii="仿宋" w:eastAsia="仿宋" w:hAnsi="仿宋"/>
          <w:color w:val="000000" w:themeColor="text1"/>
          <w:sz w:val="28"/>
          <w:szCs w:val="28"/>
        </w:rPr>
        <w:t>达到1.0及以上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，</w:t>
      </w:r>
      <w:r>
        <w:rPr>
          <w:rFonts w:ascii="仿宋" w:eastAsia="仿宋" w:hAnsi="仿宋"/>
          <w:color w:val="000000" w:themeColor="text1"/>
          <w:sz w:val="28"/>
          <w:szCs w:val="28"/>
        </w:rPr>
        <w:t>记录等级的课程达D及以上等级，且申请时必修课程无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“</w:t>
      </w:r>
      <w:r>
        <w:rPr>
          <w:rFonts w:ascii="仿宋" w:eastAsia="仿宋" w:hAnsi="仿宋"/>
          <w:color w:val="000000" w:themeColor="text1"/>
          <w:sz w:val="28"/>
          <w:szCs w:val="28"/>
        </w:rPr>
        <w:t>弃考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”</w:t>
      </w:r>
      <w:r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14:paraId="7695192F" w14:textId="77777777" w:rsidR="00124579" w:rsidRDefault="0046646D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（3）申请的辅修</w:t>
      </w:r>
      <w:r>
        <w:rPr>
          <w:rFonts w:ascii="仿宋" w:eastAsia="仿宋" w:hAnsi="仿宋"/>
          <w:color w:val="000000" w:themeColor="text1"/>
          <w:sz w:val="28"/>
          <w:szCs w:val="28"/>
        </w:rPr>
        <w:t>专业不得隶属于正在修读的主修专业所属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专业大类</w:t>
      </w:r>
      <w:r>
        <w:rPr>
          <w:rFonts w:ascii="仿宋" w:eastAsia="仿宋" w:hAnsi="仿宋"/>
          <w:color w:val="000000" w:themeColor="text1"/>
          <w:sz w:val="28"/>
          <w:szCs w:val="28"/>
        </w:rPr>
        <w:t>。</w:t>
      </w:r>
    </w:p>
    <w:p w14:paraId="50F424EC" w14:textId="77777777" w:rsidR="00124579" w:rsidRDefault="0046646D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/>
          <w:b/>
          <w:bCs/>
          <w:sz w:val="28"/>
          <w:szCs w:val="28"/>
        </w:rPr>
        <w:t>2</w:t>
      </w:r>
      <w:r>
        <w:rPr>
          <w:rFonts w:ascii="仿宋" w:eastAsia="仿宋" w:hAnsi="仿宋" w:hint="eastAsia"/>
          <w:b/>
          <w:bCs/>
          <w:sz w:val="28"/>
          <w:szCs w:val="28"/>
        </w:rPr>
        <w:t>．招</w:t>
      </w:r>
      <w:r>
        <w:rPr>
          <w:rFonts w:ascii="仿宋" w:eastAsia="仿宋" w:hAnsi="仿宋"/>
          <w:b/>
          <w:bCs/>
          <w:sz w:val="28"/>
          <w:szCs w:val="28"/>
        </w:rPr>
        <w:t>生人数</w:t>
      </w:r>
      <w:r>
        <w:rPr>
          <w:rFonts w:ascii="仿宋" w:eastAsia="仿宋" w:hAnsi="仿宋" w:hint="eastAsia"/>
          <w:b/>
          <w:bCs/>
          <w:sz w:val="28"/>
          <w:szCs w:val="28"/>
        </w:rPr>
        <w:t>及</w:t>
      </w:r>
      <w:r>
        <w:rPr>
          <w:rFonts w:ascii="仿宋" w:eastAsia="仿宋" w:hAnsi="仿宋"/>
          <w:b/>
          <w:bCs/>
          <w:sz w:val="28"/>
          <w:szCs w:val="28"/>
        </w:rPr>
        <w:t>最低开</w:t>
      </w:r>
      <w:r>
        <w:rPr>
          <w:rFonts w:ascii="仿宋" w:eastAsia="仿宋" w:hAnsi="仿宋" w:hint="eastAsia"/>
          <w:b/>
          <w:bCs/>
          <w:sz w:val="28"/>
          <w:szCs w:val="28"/>
        </w:rPr>
        <w:t>班</w:t>
      </w:r>
      <w:r>
        <w:rPr>
          <w:rFonts w:ascii="仿宋" w:eastAsia="仿宋" w:hAnsi="仿宋"/>
          <w:b/>
          <w:bCs/>
          <w:sz w:val="28"/>
          <w:szCs w:val="28"/>
        </w:rPr>
        <w:t>人数</w:t>
      </w:r>
    </w:p>
    <w:p w14:paraId="41394D86" w14:textId="77777777" w:rsidR="00124579" w:rsidRDefault="0046646D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预计招生人数80人，最低开班人数30人。</w:t>
      </w:r>
    </w:p>
    <w:p w14:paraId="4E5FD4B6" w14:textId="77777777" w:rsidR="00124579" w:rsidRDefault="0046646D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3．选拔</w:t>
      </w:r>
      <w:r>
        <w:rPr>
          <w:rFonts w:ascii="仿宋" w:eastAsia="仿宋" w:hAnsi="仿宋"/>
          <w:b/>
          <w:bCs/>
          <w:sz w:val="28"/>
          <w:szCs w:val="28"/>
        </w:rPr>
        <w:t>机制</w:t>
      </w:r>
    </w:p>
    <w:p w14:paraId="3E28B6D1" w14:textId="23A48ECB" w:rsidR="00D43B2F" w:rsidRDefault="0046646D" w:rsidP="00D43B2F">
      <w:pPr>
        <w:spacing w:line="58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申请辅修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历史学</w:t>
      </w:r>
      <w:r>
        <w:rPr>
          <w:rFonts w:ascii="仿宋" w:eastAsia="仿宋" w:hAnsi="仿宋" w:hint="eastAsia"/>
          <w:sz w:val="28"/>
          <w:szCs w:val="28"/>
        </w:rPr>
        <w:t>专业的学生，通过材料审核环节后，超过招生人数，按既往成绩的GPA从高到低排序录取</w:t>
      </w:r>
      <w:r w:rsidR="00D43B2F">
        <w:rPr>
          <w:rFonts w:ascii="仿宋" w:eastAsia="仿宋" w:hAnsi="仿宋" w:hint="eastAsia"/>
          <w:sz w:val="28"/>
          <w:szCs w:val="28"/>
        </w:rPr>
        <w:t>，若拟录取的最后一位学生G</w:t>
      </w:r>
      <w:r w:rsidR="00D43B2F">
        <w:rPr>
          <w:rFonts w:ascii="仿宋" w:eastAsia="仿宋" w:hAnsi="仿宋"/>
          <w:sz w:val="28"/>
          <w:szCs w:val="28"/>
        </w:rPr>
        <w:t>PA</w:t>
      </w:r>
      <w:r w:rsidR="00D43B2F">
        <w:rPr>
          <w:rFonts w:ascii="仿宋" w:eastAsia="仿宋" w:hAnsi="仿宋" w:hint="eastAsia"/>
          <w:sz w:val="28"/>
          <w:szCs w:val="28"/>
        </w:rPr>
        <w:t>有并列</w:t>
      </w:r>
      <w:r w:rsidR="00D43B2F">
        <w:rPr>
          <w:rFonts w:ascii="仿宋" w:eastAsia="仿宋" w:hAnsi="仿宋"/>
          <w:sz w:val="28"/>
          <w:szCs w:val="28"/>
        </w:rPr>
        <w:t>,</w:t>
      </w:r>
      <w:r w:rsidR="00D43B2F">
        <w:rPr>
          <w:rFonts w:ascii="仿宋" w:eastAsia="仿宋" w:hAnsi="仿宋" w:hint="eastAsia"/>
          <w:sz w:val="28"/>
          <w:szCs w:val="28"/>
        </w:rPr>
        <w:t>则并列的全部录取。</w:t>
      </w:r>
    </w:p>
    <w:p w14:paraId="633FB2BE" w14:textId="77777777" w:rsidR="00124579" w:rsidRDefault="0046646D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四、学制、学分要求和学位授予</w:t>
      </w:r>
    </w:p>
    <w:p w14:paraId="1DB9064E" w14:textId="77777777" w:rsidR="00124579" w:rsidRDefault="0046646D">
      <w:pPr>
        <w:spacing w:line="360" w:lineRule="auto"/>
        <w:ind w:firstLineChars="200" w:firstLine="560"/>
        <w:rPr>
          <w:rFonts w:ascii="仿宋" w:eastAsia="仿宋" w:hAnsi="仿宋"/>
          <w:color w:val="000000" w:themeColor="text1"/>
          <w:sz w:val="28"/>
          <w:szCs w:val="28"/>
        </w:rPr>
      </w:pPr>
      <w:r>
        <w:rPr>
          <w:rFonts w:ascii="仿宋" w:eastAsia="仿宋" w:hAnsi="仿宋" w:hint="eastAsia"/>
          <w:color w:val="000000" w:themeColor="text1"/>
          <w:sz w:val="28"/>
          <w:szCs w:val="28"/>
        </w:rPr>
        <w:t>辅</w:t>
      </w:r>
      <w:r>
        <w:rPr>
          <w:rFonts w:ascii="仿宋" w:eastAsia="仿宋" w:hAnsi="仿宋"/>
          <w:color w:val="000000" w:themeColor="text1"/>
          <w:sz w:val="28"/>
          <w:szCs w:val="28"/>
        </w:rPr>
        <w:t>修专业学制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2年，学</w:t>
      </w:r>
      <w:r>
        <w:rPr>
          <w:rFonts w:ascii="仿宋" w:eastAsia="仿宋" w:hAnsi="仿宋"/>
          <w:color w:val="000000" w:themeColor="text1"/>
          <w:sz w:val="28"/>
          <w:szCs w:val="28"/>
        </w:rPr>
        <w:t>习年限与主修专业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学</w:t>
      </w:r>
      <w:r>
        <w:rPr>
          <w:rFonts w:ascii="仿宋" w:eastAsia="仿宋" w:hAnsi="仿宋"/>
          <w:color w:val="000000" w:themeColor="text1"/>
          <w:sz w:val="28"/>
          <w:szCs w:val="28"/>
        </w:rPr>
        <w:t>习年限同时终止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。在</w:t>
      </w:r>
      <w:r>
        <w:rPr>
          <w:rFonts w:ascii="仿宋" w:eastAsia="仿宋" w:hAnsi="仿宋"/>
          <w:color w:val="000000" w:themeColor="text1"/>
          <w:sz w:val="28"/>
          <w:szCs w:val="28"/>
        </w:rPr>
        <w:t>允许学习年限内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，学</w:t>
      </w:r>
      <w:r>
        <w:rPr>
          <w:rFonts w:ascii="仿宋" w:eastAsia="仿宋" w:hAnsi="仿宋"/>
          <w:color w:val="000000" w:themeColor="text1"/>
          <w:sz w:val="28"/>
          <w:szCs w:val="28"/>
        </w:rPr>
        <w:t>生修满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指导</w:t>
      </w:r>
      <w:r>
        <w:rPr>
          <w:rFonts w:ascii="仿宋" w:eastAsia="仿宋" w:hAnsi="仿宋"/>
          <w:color w:val="000000" w:themeColor="text1"/>
          <w:sz w:val="28"/>
          <w:szCs w:val="28"/>
        </w:rPr>
        <w:t>性教学计划规定的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2</w:t>
      </w:r>
      <w:r>
        <w:rPr>
          <w:rFonts w:ascii="仿宋" w:eastAsia="仿宋" w:hAnsi="仿宋"/>
          <w:color w:val="000000" w:themeColor="text1"/>
          <w:sz w:val="28"/>
          <w:szCs w:val="28"/>
        </w:rPr>
        <w:t>5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学</w:t>
      </w:r>
      <w:r>
        <w:rPr>
          <w:rFonts w:ascii="仿宋" w:eastAsia="仿宋" w:hAnsi="仿宋"/>
          <w:color w:val="000000" w:themeColor="text1"/>
          <w:sz w:val="28"/>
          <w:szCs w:val="28"/>
        </w:rPr>
        <w:t>分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（不</w:t>
      </w:r>
      <w:r>
        <w:rPr>
          <w:rFonts w:ascii="仿宋" w:eastAsia="仿宋" w:hAnsi="仿宋"/>
          <w:color w:val="000000" w:themeColor="text1"/>
          <w:sz w:val="28"/>
          <w:szCs w:val="28"/>
        </w:rPr>
        <w:t>含毕业设计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（论</w:t>
      </w:r>
      <w:r>
        <w:rPr>
          <w:rFonts w:ascii="仿宋" w:eastAsia="仿宋" w:hAnsi="仿宋"/>
          <w:color w:val="000000" w:themeColor="text1"/>
          <w:sz w:val="28"/>
          <w:szCs w:val="28"/>
        </w:rPr>
        <w:t>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））可</w:t>
      </w:r>
      <w:r>
        <w:rPr>
          <w:rFonts w:ascii="仿宋" w:eastAsia="仿宋" w:hAnsi="仿宋"/>
          <w:color w:val="000000" w:themeColor="text1"/>
          <w:sz w:val="28"/>
          <w:szCs w:val="28"/>
        </w:rPr>
        <w:t>申请辅修专业证书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；修</w:t>
      </w:r>
      <w:r>
        <w:rPr>
          <w:rFonts w:ascii="仿宋" w:eastAsia="仿宋" w:hAnsi="仿宋"/>
          <w:color w:val="000000" w:themeColor="text1"/>
          <w:sz w:val="28"/>
          <w:szCs w:val="28"/>
        </w:rPr>
        <w:t>满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50学</w:t>
      </w:r>
      <w:r>
        <w:rPr>
          <w:rFonts w:ascii="仿宋" w:eastAsia="仿宋" w:hAnsi="仿宋"/>
          <w:color w:val="000000" w:themeColor="text1"/>
          <w:sz w:val="28"/>
          <w:szCs w:val="28"/>
        </w:rPr>
        <w:t>分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，完成</w:t>
      </w:r>
      <w:r>
        <w:rPr>
          <w:rFonts w:ascii="仿宋" w:eastAsia="仿宋" w:hAnsi="仿宋"/>
          <w:color w:val="000000" w:themeColor="text1"/>
          <w:sz w:val="28"/>
          <w:szCs w:val="28"/>
        </w:rPr>
        <w:t>毕业设计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（论</w:t>
      </w:r>
      <w:r>
        <w:rPr>
          <w:rFonts w:ascii="仿宋" w:eastAsia="仿宋" w:hAnsi="仿宋"/>
          <w:color w:val="000000" w:themeColor="text1"/>
          <w:sz w:val="28"/>
          <w:szCs w:val="28"/>
        </w:rPr>
        <w:t>文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）（成绩达7</w:t>
      </w:r>
      <w:r>
        <w:rPr>
          <w:rFonts w:ascii="仿宋" w:eastAsia="仿宋" w:hAnsi="仿宋"/>
          <w:color w:val="000000" w:themeColor="text1"/>
          <w:sz w:val="28"/>
          <w:szCs w:val="28"/>
        </w:rPr>
        <w:t>0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分及以上），且</w:t>
      </w:r>
      <w:r>
        <w:rPr>
          <w:rFonts w:ascii="仿宋" w:eastAsia="仿宋" w:hAnsi="仿宋"/>
          <w:color w:val="000000" w:themeColor="text1"/>
          <w:sz w:val="28"/>
          <w:szCs w:val="28"/>
        </w:rPr>
        <w:t>主修专业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达</w:t>
      </w:r>
      <w:r>
        <w:rPr>
          <w:rFonts w:ascii="仿宋" w:eastAsia="仿宋" w:hAnsi="仿宋"/>
          <w:color w:val="000000" w:themeColor="text1"/>
          <w:sz w:val="28"/>
          <w:szCs w:val="28"/>
        </w:rPr>
        <w:t>到学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位</w:t>
      </w:r>
      <w:r>
        <w:rPr>
          <w:rFonts w:ascii="仿宋" w:eastAsia="仿宋" w:hAnsi="仿宋"/>
          <w:color w:val="000000" w:themeColor="text1"/>
          <w:sz w:val="28"/>
          <w:szCs w:val="28"/>
        </w:rPr>
        <w:t>授予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条件的</w:t>
      </w:r>
      <w:r>
        <w:rPr>
          <w:rFonts w:ascii="仿宋" w:eastAsia="仿宋" w:hAnsi="仿宋"/>
          <w:color w:val="000000" w:themeColor="text1"/>
          <w:sz w:val="28"/>
          <w:szCs w:val="28"/>
        </w:rPr>
        <w:t>可申请辅修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专业</w:t>
      </w:r>
      <w:r>
        <w:rPr>
          <w:rFonts w:ascii="仿宋" w:eastAsia="仿宋" w:hAnsi="仿宋"/>
          <w:color w:val="000000" w:themeColor="text1"/>
          <w:sz w:val="28"/>
          <w:szCs w:val="28"/>
        </w:rPr>
        <w:t>学士学位</w:t>
      </w:r>
      <w:r>
        <w:rPr>
          <w:rFonts w:ascii="仿宋" w:eastAsia="仿宋" w:hAnsi="仿宋" w:hint="eastAsia"/>
          <w:color w:val="000000" w:themeColor="text1"/>
          <w:sz w:val="28"/>
          <w:szCs w:val="28"/>
        </w:rPr>
        <w:t>。</w:t>
      </w:r>
    </w:p>
    <w:p w14:paraId="5761AAC4" w14:textId="2DBC56FF" w:rsidR="00124579" w:rsidRDefault="0046646D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五、课程设置（50学</w:t>
      </w:r>
      <w:r>
        <w:rPr>
          <w:rFonts w:ascii="仿宋" w:eastAsia="仿宋" w:hAnsi="仿宋"/>
          <w:b/>
          <w:sz w:val="28"/>
          <w:szCs w:val="28"/>
        </w:rPr>
        <w:t>分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14:paraId="2D623959" w14:textId="2C3ED477" w:rsidR="00846121" w:rsidRDefault="00846121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</w:p>
    <w:p w14:paraId="69274257" w14:textId="2AFAD5B0" w:rsidR="00F07B48" w:rsidRPr="001B48C8" w:rsidRDefault="00F07B48" w:rsidP="00F07B48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1B48C8">
        <w:rPr>
          <w:rFonts w:ascii="仿宋" w:eastAsia="仿宋" w:hAnsi="仿宋" w:hint="eastAsia"/>
          <w:b/>
          <w:bCs/>
          <w:sz w:val="28"/>
          <w:szCs w:val="28"/>
        </w:rPr>
        <w:t>1．大</w:t>
      </w:r>
      <w:r w:rsidRPr="001B48C8">
        <w:rPr>
          <w:rFonts w:ascii="仿宋" w:eastAsia="仿宋" w:hAnsi="仿宋"/>
          <w:b/>
          <w:bCs/>
          <w:sz w:val="28"/>
          <w:szCs w:val="28"/>
        </w:rPr>
        <w:t>类</w:t>
      </w:r>
      <w:r w:rsidRPr="001B48C8">
        <w:rPr>
          <w:rFonts w:ascii="仿宋" w:eastAsia="仿宋" w:hAnsi="仿宋" w:hint="eastAsia"/>
          <w:b/>
          <w:bCs/>
          <w:sz w:val="28"/>
          <w:szCs w:val="28"/>
        </w:rPr>
        <w:t>基础课程（</w:t>
      </w:r>
      <w:r w:rsidR="00D73218" w:rsidRPr="001B48C8">
        <w:rPr>
          <w:rFonts w:ascii="仿宋" w:eastAsia="仿宋" w:hAnsi="仿宋" w:hint="eastAsia"/>
          <w:b/>
          <w:bCs/>
          <w:sz w:val="28"/>
          <w:szCs w:val="28"/>
        </w:rPr>
        <w:t>29</w:t>
      </w:r>
      <w:r w:rsidRPr="001B48C8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1B48C8" w:rsidRPr="001B48C8" w14:paraId="5242F661" w14:textId="77777777" w:rsidTr="00EA7B94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14:paraId="2228EF5B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14:paraId="1773312E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14:paraId="39327140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14:paraId="5F2F7F49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14:paraId="3C3307F5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color w:val="000000" w:themeColor="text1"/>
                <w:spacing w:val="-4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14:paraId="0CC52630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14:paraId="0256AD4C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备注</w:t>
            </w:r>
          </w:p>
        </w:tc>
      </w:tr>
      <w:tr w:rsidR="001B48C8" w:rsidRPr="001B48C8" w14:paraId="588DAD21" w14:textId="77777777" w:rsidTr="00EA7B94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14:paraId="6DF2C2CD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14:paraId="152821F8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14:paraId="3FABE55C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689" w:type="dxa"/>
            <w:vAlign w:val="center"/>
          </w:tcPr>
          <w:p w14:paraId="408AD217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14:paraId="28AA83C4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14:paraId="308DADA7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14:paraId="464BA307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color w:val="000000" w:themeColor="text1"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14:paraId="5EBA28B2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14:paraId="26B816BF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7F4D6E4E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color w:val="000000" w:themeColor="text1"/>
                <w:sz w:val="24"/>
              </w:rPr>
            </w:pPr>
          </w:p>
        </w:tc>
      </w:tr>
      <w:tr w:rsidR="001B48C8" w:rsidRPr="001B48C8" w14:paraId="41CB8A51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4E37C280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HISF1001</w:t>
            </w:r>
          </w:p>
        </w:tc>
        <w:tc>
          <w:tcPr>
            <w:tcW w:w="1491" w:type="dxa"/>
            <w:vAlign w:val="center"/>
          </w:tcPr>
          <w:p w14:paraId="4C2D7779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中国古代史</w:t>
            </w:r>
          </w:p>
        </w:tc>
        <w:tc>
          <w:tcPr>
            <w:tcW w:w="777" w:type="dxa"/>
            <w:vAlign w:val="center"/>
          </w:tcPr>
          <w:p w14:paraId="074D4809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3AD12409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14:paraId="046051E7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14:paraId="7E32BC38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7B6B9E1C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A9D9C6B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14:paraId="3B86A5A4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378D4637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6709871B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38861334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HISF1002</w:t>
            </w:r>
          </w:p>
        </w:tc>
        <w:tc>
          <w:tcPr>
            <w:tcW w:w="1491" w:type="dxa"/>
            <w:vAlign w:val="center"/>
          </w:tcPr>
          <w:p w14:paraId="0A9B7A33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历史地理学</w:t>
            </w:r>
          </w:p>
        </w:tc>
        <w:tc>
          <w:tcPr>
            <w:tcW w:w="777" w:type="dxa"/>
            <w:vAlign w:val="center"/>
          </w:tcPr>
          <w:p w14:paraId="09ABB4DF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1B468749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7BC0BECD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2C64C306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309A7D18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1BDD93C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5B43B2A1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4F28B08A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472ACB8E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6FB9F247" w14:textId="043B6392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HISF1004</w:t>
            </w:r>
          </w:p>
        </w:tc>
        <w:tc>
          <w:tcPr>
            <w:tcW w:w="1491" w:type="dxa"/>
            <w:vAlign w:val="center"/>
          </w:tcPr>
          <w:p w14:paraId="4B908D65" w14:textId="756798D9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中国近代史</w:t>
            </w:r>
          </w:p>
        </w:tc>
        <w:tc>
          <w:tcPr>
            <w:tcW w:w="777" w:type="dxa"/>
            <w:vAlign w:val="center"/>
          </w:tcPr>
          <w:p w14:paraId="038D426C" w14:textId="225FC19B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5D39DDD5" w14:textId="4E932C0D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100021DA" w14:textId="7F0DD944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701F6A21" w14:textId="77777777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00376E33" w14:textId="77777777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98B57E4" w14:textId="51551125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21B7BCF8" w14:textId="477F93A1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14:paraId="20D9309D" w14:textId="77777777" w:rsidR="00631749" w:rsidRPr="001B48C8" w:rsidRDefault="00631749" w:rsidP="00631749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00464560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627D0FED" w14:textId="3FEB04E5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HISF1003</w:t>
            </w:r>
          </w:p>
        </w:tc>
        <w:tc>
          <w:tcPr>
            <w:tcW w:w="1491" w:type="dxa"/>
            <w:vAlign w:val="center"/>
          </w:tcPr>
          <w:p w14:paraId="72D8DB93" w14:textId="36278F4C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世界古代史</w:t>
            </w:r>
          </w:p>
        </w:tc>
        <w:tc>
          <w:tcPr>
            <w:tcW w:w="777" w:type="dxa"/>
            <w:vAlign w:val="center"/>
          </w:tcPr>
          <w:p w14:paraId="046C8680" w14:textId="26B122BD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527085C9" w14:textId="748E751D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41C94D15" w14:textId="182FCC2E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629EE908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055EBFE9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1EF5059E" w14:textId="7CB8B0E3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38E54C2D" w14:textId="5466ECCC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4FA822A7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3215A74B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5E0DB522" w14:textId="3C1482BE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HISF1007</w:t>
            </w:r>
          </w:p>
        </w:tc>
        <w:tc>
          <w:tcPr>
            <w:tcW w:w="1491" w:type="dxa"/>
            <w:vAlign w:val="center"/>
          </w:tcPr>
          <w:p w14:paraId="4EEAB19E" w14:textId="79E8951A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中华人民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br/>
            </w: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共和国史</w:t>
            </w:r>
          </w:p>
        </w:tc>
        <w:tc>
          <w:tcPr>
            <w:tcW w:w="777" w:type="dxa"/>
            <w:vAlign w:val="center"/>
          </w:tcPr>
          <w:p w14:paraId="1CACDEA8" w14:textId="6AACFDBB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2EE687DB" w14:textId="098ECF5F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5CF6B892" w14:textId="46B61A39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001394FB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0A470FCB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63359179" w14:textId="5318C4B6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191AB555" w14:textId="70D9E94B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30AB2E22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640F2AD6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6831E733" w14:textId="7ABFD249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HISF1013</w:t>
            </w:r>
          </w:p>
        </w:tc>
        <w:tc>
          <w:tcPr>
            <w:tcW w:w="1491" w:type="dxa"/>
            <w:vAlign w:val="center"/>
          </w:tcPr>
          <w:p w14:paraId="5D7F8277" w14:textId="3C26BB89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中国历史文选</w:t>
            </w:r>
          </w:p>
        </w:tc>
        <w:tc>
          <w:tcPr>
            <w:tcW w:w="777" w:type="dxa"/>
            <w:vAlign w:val="center"/>
          </w:tcPr>
          <w:p w14:paraId="7FBD017E" w14:textId="34F54B9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14:paraId="10EF3F0E" w14:textId="4161AB02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4552AE5D" w14:textId="5AEA4CAF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0FF7FB0F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376716B0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08DE262C" w14:textId="698CB10F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2.0-0.0</w:t>
            </w:r>
          </w:p>
        </w:tc>
        <w:tc>
          <w:tcPr>
            <w:tcW w:w="785" w:type="dxa"/>
            <w:vAlign w:val="center"/>
          </w:tcPr>
          <w:p w14:paraId="4D6B1D5B" w14:textId="55718455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1520ED1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4E41693E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5FA648C3" w14:textId="46671102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HISF1006</w:t>
            </w:r>
          </w:p>
        </w:tc>
        <w:tc>
          <w:tcPr>
            <w:tcW w:w="1491" w:type="dxa"/>
            <w:vAlign w:val="center"/>
          </w:tcPr>
          <w:p w14:paraId="0942574E" w14:textId="7B044CD2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世界近代史</w:t>
            </w:r>
          </w:p>
        </w:tc>
        <w:tc>
          <w:tcPr>
            <w:tcW w:w="777" w:type="dxa"/>
            <w:vAlign w:val="center"/>
          </w:tcPr>
          <w:p w14:paraId="511C057B" w14:textId="6F03FEFC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3B0B17BA" w14:textId="0759FC91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3399FE75" w14:textId="223AF343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35C397B6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2B9FE65A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3054DE3E" w14:textId="4A9307BD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42DEB84E" w14:textId="059CB28F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7551629F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4DFBD37F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5CDDBAF1" w14:textId="52E4F92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HISF1008</w:t>
            </w:r>
          </w:p>
        </w:tc>
        <w:tc>
          <w:tcPr>
            <w:tcW w:w="1491" w:type="dxa"/>
            <w:vAlign w:val="center"/>
          </w:tcPr>
          <w:p w14:paraId="41599EF8" w14:textId="353722D0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史学理论与史学史</w:t>
            </w:r>
          </w:p>
        </w:tc>
        <w:tc>
          <w:tcPr>
            <w:tcW w:w="777" w:type="dxa"/>
            <w:vAlign w:val="center"/>
          </w:tcPr>
          <w:p w14:paraId="26346DC2" w14:textId="1F3F50A5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446360E7" w14:textId="5B057D91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14:paraId="338944F3" w14:textId="7CAF0348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689" w:type="dxa"/>
            <w:vAlign w:val="center"/>
          </w:tcPr>
          <w:p w14:paraId="3426FF9C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5728DBA3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557EDF7E" w14:textId="611DD8AA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4.0-0.0</w:t>
            </w:r>
          </w:p>
        </w:tc>
        <w:tc>
          <w:tcPr>
            <w:tcW w:w="785" w:type="dxa"/>
            <w:vAlign w:val="center"/>
          </w:tcPr>
          <w:p w14:paraId="7F50D876" w14:textId="510DE72B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5B8D1217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119035A8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3B420BF9" w14:textId="483AA0F2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HISF1011</w:t>
            </w:r>
          </w:p>
        </w:tc>
        <w:tc>
          <w:tcPr>
            <w:tcW w:w="1491" w:type="dxa"/>
            <w:vAlign w:val="center"/>
          </w:tcPr>
          <w:p w14:paraId="6FD22B77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世界现代史</w:t>
            </w:r>
          </w:p>
        </w:tc>
        <w:tc>
          <w:tcPr>
            <w:tcW w:w="777" w:type="dxa"/>
            <w:vAlign w:val="center"/>
          </w:tcPr>
          <w:p w14:paraId="6CDA7687" w14:textId="1E617DE6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14:paraId="14021474" w14:textId="0675D975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2ED75FE9" w14:textId="44B2B0FA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17874936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3C104EBF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58A9BCB8" w14:textId="15ED5FF9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2</w:t>
            </w: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02B9B5B1" w14:textId="757DF4BB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297BE86C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  <w:tr w:rsidR="001B48C8" w:rsidRPr="001B48C8" w14:paraId="3854D923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64671DE9" w14:textId="0C3D3B82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HISF1012</w:t>
            </w:r>
          </w:p>
        </w:tc>
        <w:tc>
          <w:tcPr>
            <w:tcW w:w="1491" w:type="dxa"/>
            <w:vAlign w:val="center"/>
          </w:tcPr>
          <w:p w14:paraId="62F3501B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世界当代史</w:t>
            </w:r>
          </w:p>
        </w:tc>
        <w:tc>
          <w:tcPr>
            <w:tcW w:w="777" w:type="dxa"/>
            <w:vAlign w:val="center"/>
          </w:tcPr>
          <w:p w14:paraId="2B54FB32" w14:textId="41CBBF6D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2.00</w:t>
            </w:r>
          </w:p>
        </w:tc>
        <w:tc>
          <w:tcPr>
            <w:tcW w:w="689" w:type="dxa"/>
            <w:vAlign w:val="center"/>
          </w:tcPr>
          <w:p w14:paraId="76356967" w14:textId="6C92AD86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7A19961E" w14:textId="104CE99B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42A0E6EC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31C7C679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5815E885" w14:textId="38E1EE4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2</w:t>
            </w: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5B862AFA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52BB1E8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color w:val="000000" w:themeColor="text1"/>
                <w:sz w:val="24"/>
                <w:szCs w:val="24"/>
              </w:rPr>
            </w:pPr>
          </w:p>
        </w:tc>
      </w:tr>
    </w:tbl>
    <w:p w14:paraId="2A1AF4F9" w14:textId="77777777" w:rsidR="00F07B48" w:rsidRPr="00F07B48" w:rsidRDefault="00F07B48" w:rsidP="00F07B48">
      <w:pPr>
        <w:jc w:val="left"/>
        <w:rPr>
          <w:rFonts w:ascii="仿宋" w:eastAsia="仿宋" w:hAnsi="仿宋"/>
          <w:b/>
          <w:bCs/>
          <w:sz w:val="28"/>
          <w:szCs w:val="28"/>
          <w:highlight w:val="yellow"/>
        </w:rPr>
      </w:pPr>
    </w:p>
    <w:p w14:paraId="6734C574" w14:textId="77777777" w:rsidR="00F07B48" w:rsidRPr="00F07B48" w:rsidRDefault="00F07B48" w:rsidP="00F07B48">
      <w:pPr>
        <w:jc w:val="left"/>
        <w:rPr>
          <w:rFonts w:ascii="仿宋" w:eastAsia="仿宋" w:hAnsi="仿宋"/>
          <w:b/>
          <w:bCs/>
          <w:sz w:val="28"/>
          <w:szCs w:val="28"/>
          <w:highlight w:val="yellow"/>
        </w:rPr>
      </w:pPr>
    </w:p>
    <w:p w14:paraId="6E87DA8A" w14:textId="4F0742E4" w:rsidR="00F07B48" w:rsidRPr="001B48C8" w:rsidRDefault="00F07B48" w:rsidP="00F07B48">
      <w:pPr>
        <w:spacing w:line="360" w:lineRule="auto"/>
        <w:jc w:val="left"/>
        <w:rPr>
          <w:rFonts w:ascii="仿宋" w:eastAsia="仿宋" w:hAnsi="仿宋"/>
          <w:b/>
          <w:bCs/>
          <w:sz w:val="28"/>
          <w:szCs w:val="28"/>
        </w:rPr>
      </w:pPr>
      <w:r w:rsidRPr="001B48C8">
        <w:rPr>
          <w:rFonts w:ascii="仿宋" w:eastAsia="仿宋" w:hAnsi="仿宋" w:hint="eastAsia"/>
          <w:b/>
          <w:bCs/>
          <w:sz w:val="28"/>
          <w:szCs w:val="28"/>
        </w:rPr>
        <w:t>2．专业必修课程（</w:t>
      </w:r>
      <w:r w:rsidR="00D73218" w:rsidRPr="001B48C8">
        <w:rPr>
          <w:rFonts w:ascii="仿宋" w:eastAsia="仿宋" w:hAnsi="仿宋" w:hint="eastAsia"/>
          <w:b/>
          <w:bCs/>
          <w:sz w:val="28"/>
          <w:szCs w:val="28"/>
        </w:rPr>
        <w:t>21</w:t>
      </w:r>
      <w:r w:rsidRPr="001B48C8">
        <w:rPr>
          <w:rFonts w:ascii="仿宋" w:eastAsia="仿宋" w:hAnsi="仿宋" w:hint="eastAsia"/>
          <w:b/>
          <w:bCs/>
          <w:sz w:val="28"/>
          <w:szCs w:val="28"/>
        </w:rPr>
        <w:t>学分）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9"/>
        <w:gridCol w:w="1491"/>
        <w:gridCol w:w="777"/>
        <w:gridCol w:w="689"/>
        <w:gridCol w:w="689"/>
        <w:gridCol w:w="689"/>
        <w:gridCol w:w="690"/>
        <w:gridCol w:w="1140"/>
        <w:gridCol w:w="785"/>
        <w:gridCol w:w="850"/>
      </w:tblGrid>
      <w:tr w:rsidR="00F07B48" w:rsidRPr="001B48C8" w14:paraId="2BD2F2C0" w14:textId="77777777" w:rsidTr="00EA7B94">
        <w:trPr>
          <w:cantSplit/>
          <w:trHeight w:val="454"/>
          <w:jc w:val="center"/>
        </w:trPr>
        <w:tc>
          <w:tcPr>
            <w:tcW w:w="1339" w:type="dxa"/>
            <w:vMerge w:val="restart"/>
            <w:vAlign w:val="center"/>
          </w:tcPr>
          <w:p w14:paraId="6CD7D372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课程代码</w:t>
            </w:r>
          </w:p>
        </w:tc>
        <w:tc>
          <w:tcPr>
            <w:tcW w:w="1491" w:type="dxa"/>
            <w:vMerge w:val="restart"/>
            <w:vAlign w:val="center"/>
          </w:tcPr>
          <w:p w14:paraId="2ED7AB3C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课程名称</w:t>
            </w:r>
          </w:p>
        </w:tc>
        <w:tc>
          <w:tcPr>
            <w:tcW w:w="777" w:type="dxa"/>
            <w:vMerge w:val="restart"/>
            <w:vAlign w:val="center"/>
          </w:tcPr>
          <w:p w14:paraId="22D0E927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学分</w:t>
            </w:r>
          </w:p>
        </w:tc>
        <w:tc>
          <w:tcPr>
            <w:tcW w:w="2757" w:type="dxa"/>
            <w:gridSpan w:val="4"/>
            <w:vAlign w:val="center"/>
          </w:tcPr>
          <w:p w14:paraId="438D342A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教学时数</w:t>
            </w:r>
          </w:p>
        </w:tc>
        <w:tc>
          <w:tcPr>
            <w:tcW w:w="1140" w:type="dxa"/>
            <w:vMerge w:val="restart"/>
            <w:vAlign w:val="center"/>
          </w:tcPr>
          <w:p w14:paraId="1B17158A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pacing w:val="-4"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pacing w:val="-4"/>
                <w:sz w:val="24"/>
              </w:rPr>
              <w:t>周学时</w:t>
            </w:r>
          </w:p>
        </w:tc>
        <w:tc>
          <w:tcPr>
            <w:tcW w:w="785" w:type="dxa"/>
            <w:vMerge w:val="restart"/>
            <w:vAlign w:val="center"/>
          </w:tcPr>
          <w:p w14:paraId="5FA20049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建议修读学期</w:t>
            </w:r>
          </w:p>
        </w:tc>
        <w:tc>
          <w:tcPr>
            <w:tcW w:w="850" w:type="dxa"/>
            <w:vMerge w:val="restart"/>
            <w:vAlign w:val="center"/>
          </w:tcPr>
          <w:p w14:paraId="64F1D05A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F07B48" w:rsidRPr="001B48C8" w14:paraId="4628C753" w14:textId="77777777" w:rsidTr="00EA7B94">
        <w:trPr>
          <w:cantSplit/>
          <w:trHeight w:val="454"/>
          <w:jc w:val="center"/>
        </w:trPr>
        <w:tc>
          <w:tcPr>
            <w:tcW w:w="1339" w:type="dxa"/>
            <w:vMerge/>
            <w:vAlign w:val="center"/>
          </w:tcPr>
          <w:p w14:paraId="56B7725C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491" w:type="dxa"/>
            <w:vMerge/>
            <w:vAlign w:val="center"/>
          </w:tcPr>
          <w:p w14:paraId="56AB1F9E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77" w:type="dxa"/>
            <w:vMerge/>
            <w:vAlign w:val="center"/>
          </w:tcPr>
          <w:p w14:paraId="7DE8D553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689" w:type="dxa"/>
            <w:vAlign w:val="center"/>
          </w:tcPr>
          <w:p w14:paraId="684CC4B1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共计</w:t>
            </w:r>
          </w:p>
        </w:tc>
        <w:tc>
          <w:tcPr>
            <w:tcW w:w="689" w:type="dxa"/>
            <w:vAlign w:val="center"/>
          </w:tcPr>
          <w:p w14:paraId="642297BC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讲授</w:t>
            </w:r>
          </w:p>
        </w:tc>
        <w:tc>
          <w:tcPr>
            <w:tcW w:w="689" w:type="dxa"/>
            <w:vAlign w:val="center"/>
          </w:tcPr>
          <w:p w14:paraId="1E23F48B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实验</w:t>
            </w:r>
          </w:p>
        </w:tc>
        <w:tc>
          <w:tcPr>
            <w:tcW w:w="690" w:type="dxa"/>
            <w:vAlign w:val="center"/>
          </w:tcPr>
          <w:p w14:paraId="64694BE4" w14:textId="77777777" w:rsidR="00F07B48" w:rsidRPr="001B48C8" w:rsidRDefault="00F07B48" w:rsidP="00EA7B94">
            <w:pPr>
              <w:ind w:leftChars="-100" w:left="-210" w:rightChars="-100" w:right="-210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1B48C8">
              <w:rPr>
                <w:rFonts w:ascii="仿宋" w:eastAsia="仿宋" w:hAnsi="仿宋" w:hint="eastAsia"/>
                <w:b/>
                <w:bCs/>
                <w:sz w:val="24"/>
              </w:rPr>
              <w:t>实践</w:t>
            </w:r>
          </w:p>
        </w:tc>
        <w:tc>
          <w:tcPr>
            <w:tcW w:w="1140" w:type="dxa"/>
            <w:vMerge/>
            <w:vAlign w:val="center"/>
          </w:tcPr>
          <w:p w14:paraId="36914A09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785" w:type="dxa"/>
            <w:vMerge/>
            <w:vAlign w:val="center"/>
          </w:tcPr>
          <w:p w14:paraId="7ED21DCC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850" w:type="dxa"/>
            <w:vMerge/>
            <w:vAlign w:val="center"/>
          </w:tcPr>
          <w:p w14:paraId="5DCE15D7" w14:textId="77777777" w:rsidR="00F07B48" w:rsidRPr="001B48C8" w:rsidRDefault="00F07B48" w:rsidP="00EA7B94">
            <w:pPr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F07B48" w:rsidRPr="001B48C8" w14:paraId="2123ECB4" w14:textId="77777777" w:rsidTr="00EA7B94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25739C69" w14:textId="2CF4F370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HISF200</w:t>
            </w:r>
            <w:r w:rsidR="005955F2" w:rsidRPr="001B48C8">
              <w:rPr>
                <w:rFonts w:ascii="仿宋" w:eastAsia="仿宋" w:hAnsi="仿宋" w:hint="eastAsia"/>
                <w:sz w:val="24"/>
                <w:szCs w:val="24"/>
              </w:rPr>
              <w:t>6</w:t>
            </w:r>
          </w:p>
        </w:tc>
        <w:tc>
          <w:tcPr>
            <w:tcW w:w="1491" w:type="dxa"/>
            <w:vAlign w:val="center"/>
          </w:tcPr>
          <w:p w14:paraId="5F443924" w14:textId="2B35EBBA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中国古代</w:t>
            </w:r>
            <w:r w:rsidR="00204CD9" w:rsidRPr="001B48C8">
              <w:rPr>
                <w:rFonts w:ascii="仿宋" w:eastAsia="仿宋" w:hAnsi="仿宋" w:hint="eastAsia"/>
                <w:sz w:val="24"/>
                <w:szCs w:val="24"/>
              </w:rPr>
              <w:t>思想</w:t>
            </w:r>
            <w:r w:rsidRPr="001B48C8">
              <w:rPr>
                <w:rFonts w:ascii="仿宋" w:eastAsia="仿宋" w:hAnsi="仿宋" w:hint="eastAsia"/>
                <w:sz w:val="24"/>
                <w:szCs w:val="24"/>
              </w:rPr>
              <w:t>史</w:t>
            </w:r>
          </w:p>
        </w:tc>
        <w:tc>
          <w:tcPr>
            <w:tcW w:w="777" w:type="dxa"/>
            <w:vAlign w:val="center"/>
          </w:tcPr>
          <w:p w14:paraId="5751017A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2</w:t>
            </w:r>
            <w:r w:rsidRPr="001B48C8">
              <w:rPr>
                <w:rFonts w:ascii="仿宋" w:eastAsia="仿宋" w:hAnsi="仿宋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59B298A2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33966D99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2CF74BE4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26274458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4B75A7A1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2.0-0.0</w:t>
            </w:r>
          </w:p>
        </w:tc>
        <w:tc>
          <w:tcPr>
            <w:tcW w:w="785" w:type="dxa"/>
            <w:vAlign w:val="center"/>
          </w:tcPr>
          <w:p w14:paraId="7BACA626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14:paraId="296EF7C4" w14:textId="77777777" w:rsidR="00F07B48" w:rsidRPr="001B48C8" w:rsidRDefault="00F07B48" w:rsidP="00EA7B94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0468" w:rsidRPr="001B48C8" w14:paraId="1C2B3BEE" w14:textId="77777777" w:rsidTr="00EA7B94">
        <w:trPr>
          <w:cantSplit/>
          <w:trHeight w:val="454"/>
          <w:jc w:val="center"/>
        </w:trPr>
        <w:tc>
          <w:tcPr>
            <w:tcW w:w="1339" w:type="dxa"/>
            <w:vAlign w:val="center"/>
          </w:tcPr>
          <w:p w14:paraId="7A3C6857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HISF2002</w:t>
            </w:r>
          </w:p>
        </w:tc>
        <w:tc>
          <w:tcPr>
            <w:tcW w:w="1491" w:type="dxa"/>
            <w:vAlign w:val="center"/>
          </w:tcPr>
          <w:p w14:paraId="7A7BBF39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史学论文</w:t>
            </w:r>
            <w:r w:rsidRPr="001B48C8">
              <w:rPr>
                <w:rFonts w:ascii="仿宋" w:eastAsia="仿宋" w:hAnsi="仿宋"/>
                <w:sz w:val="24"/>
                <w:szCs w:val="24"/>
              </w:rPr>
              <w:br/>
            </w:r>
            <w:r w:rsidRPr="001B48C8">
              <w:rPr>
                <w:rFonts w:ascii="仿宋" w:eastAsia="仿宋" w:hAnsi="仿宋" w:hint="eastAsia"/>
                <w:sz w:val="24"/>
                <w:szCs w:val="24"/>
              </w:rPr>
              <w:t>写作</w:t>
            </w:r>
          </w:p>
        </w:tc>
        <w:tc>
          <w:tcPr>
            <w:tcW w:w="777" w:type="dxa"/>
            <w:vAlign w:val="center"/>
          </w:tcPr>
          <w:p w14:paraId="7863E404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1B48C8">
              <w:rPr>
                <w:rFonts w:ascii="仿宋" w:eastAsia="仿宋" w:hAnsi="仿宋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2B2F6677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547AA431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7FF9D825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2EE5F64F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4726F9B5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3D4679C2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53B9DB9F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2A0468" w:rsidRPr="001B48C8" w14:paraId="520C57B2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41A6D2C8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HISF2003</w:t>
            </w:r>
          </w:p>
        </w:tc>
        <w:tc>
          <w:tcPr>
            <w:tcW w:w="1491" w:type="dxa"/>
            <w:vAlign w:val="center"/>
          </w:tcPr>
          <w:p w14:paraId="37F11AC6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中学历史教材教法</w:t>
            </w:r>
          </w:p>
        </w:tc>
        <w:tc>
          <w:tcPr>
            <w:tcW w:w="777" w:type="dxa"/>
            <w:vAlign w:val="center"/>
          </w:tcPr>
          <w:p w14:paraId="379CE8C9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3</w:t>
            </w:r>
            <w:r w:rsidRPr="001B48C8">
              <w:rPr>
                <w:rFonts w:ascii="仿宋" w:eastAsia="仿宋" w:hAnsi="仿宋"/>
                <w:sz w:val="24"/>
                <w:szCs w:val="24"/>
              </w:rPr>
              <w:t>.00</w:t>
            </w:r>
          </w:p>
        </w:tc>
        <w:tc>
          <w:tcPr>
            <w:tcW w:w="689" w:type="dxa"/>
            <w:vAlign w:val="center"/>
          </w:tcPr>
          <w:p w14:paraId="199B2C1B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70F7CD6A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54</w:t>
            </w:r>
          </w:p>
        </w:tc>
        <w:tc>
          <w:tcPr>
            <w:tcW w:w="689" w:type="dxa"/>
            <w:vAlign w:val="center"/>
          </w:tcPr>
          <w:p w14:paraId="6D9051E4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54A297BB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7CA3BD2B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3.0-0.0</w:t>
            </w:r>
          </w:p>
        </w:tc>
        <w:tc>
          <w:tcPr>
            <w:tcW w:w="785" w:type="dxa"/>
            <w:vAlign w:val="center"/>
          </w:tcPr>
          <w:p w14:paraId="309D0B77" w14:textId="368E7D13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sz w:val="24"/>
                <w:szCs w:val="24"/>
              </w:rPr>
              <w:t>3</w:t>
            </w:r>
          </w:p>
        </w:tc>
        <w:tc>
          <w:tcPr>
            <w:tcW w:w="850" w:type="dxa"/>
            <w:vAlign w:val="center"/>
          </w:tcPr>
          <w:p w14:paraId="13CD9CFD" w14:textId="77777777" w:rsidR="002A0468" w:rsidRPr="001B48C8" w:rsidRDefault="002A0468" w:rsidP="002A046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B48C8" w:rsidRPr="001B48C8" w14:paraId="5EF7DE95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27B5B196" w14:textId="431FD5DB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sz w:val="24"/>
                <w:szCs w:val="24"/>
              </w:rPr>
              <w:t>HISF2007</w:t>
            </w:r>
          </w:p>
        </w:tc>
        <w:tc>
          <w:tcPr>
            <w:tcW w:w="1491" w:type="dxa"/>
            <w:vAlign w:val="center"/>
          </w:tcPr>
          <w:p w14:paraId="006AA0E3" w14:textId="375C0162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中国城市史</w:t>
            </w:r>
          </w:p>
        </w:tc>
        <w:tc>
          <w:tcPr>
            <w:tcW w:w="777" w:type="dxa"/>
            <w:vAlign w:val="center"/>
          </w:tcPr>
          <w:p w14:paraId="15AACC54" w14:textId="5FADE9BC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</w:t>
            </w:r>
            <w:r w:rsidRPr="001B48C8">
              <w:rPr>
                <w:rFonts w:ascii="仿宋" w:eastAsia="仿宋" w:hAnsi="仿宋"/>
                <w:sz w:val="24"/>
                <w:szCs w:val="24"/>
              </w:rPr>
              <w:t>.</w:t>
            </w: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89" w:type="dxa"/>
            <w:vAlign w:val="center"/>
          </w:tcPr>
          <w:p w14:paraId="546D7E45" w14:textId="2DECC909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0791F48D" w14:textId="6FE91BC8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689" w:type="dxa"/>
            <w:vAlign w:val="center"/>
          </w:tcPr>
          <w:p w14:paraId="055F67FE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3825398A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071D3ACD" w14:textId="5CDBCCBA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2</w:t>
            </w:r>
            <w:r w:rsidRPr="001B48C8">
              <w:rPr>
                <w:rFonts w:ascii="仿宋" w:eastAsia="仿宋" w:hAnsi="仿宋"/>
                <w:color w:val="000000" w:themeColor="text1"/>
                <w:sz w:val="24"/>
                <w:szCs w:val="24"/>
              </w:rPr>
              <w:t>.0-0.0</w:t>
            </w:r>
          </w:p>
        </w:tc>
        <w:tc>
          <w:tcPr>
            <w:tcW w:w="785" w:type="dxa"/>
            <w:vAlign w:val="center"/>
          </w:tcPr>
          <w:p w14:paraId="076591E2" w14:textId="7749EC2F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5E9A428C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1B48C8" w:rsidRPr="00ED0B67" w14:paraId="1ECFD70B" w14:textId="77777777" w:rsidTr="00EA7B94">
        <w:trPr>
          <w:cantSplit/>
          <w:trHeight w:val="567"/>
          <w:jc w:val="center"/>
        </w:trPr>
        <w:tc>
          <w:tcPr>
            <w:tcW w:w="1339" w:type="dxa"/>
            <w:vAlign w:val="center"/>
          </w:tcPr>
          <w:p w14:paraId="3E8D33F0" w14:textId="7D646FD6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sz w:val="24"/>
                <w:szCs w:val="24"/>
              </w:rPr>
              <w:t>HISF2005</w:t>
            </w:r>
          </w:p>
        </w:tc>
        <w:tc>
          <w:tcPr>
            <w:tcW w:w="1491" w:type="dxa"/>
            <w:vAlign w:val="center"/>
          </w:tcPr>
          <w:p w14:paraId="4A0E43B8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毕业设计（论文）</w:t>
            </w:r>
          </w:p>
        </w:tc>
        <w:tc>
          <w:tcPr>
            <w:tcW w:w="777" w:type="dxa"/>
            <w:vAlign w:val="center"/>
          </w:tcPr>
          <w:p w14:paraId="2048D944" w14:textId="3405E3B2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sz w:val="24"/>
                <w:szCs w:val="24"/>
              </w:rPr>
              <w:t>11.00</w:t>
            </w:r>
          </w:p>
        </w:tc>
        <w:tc>
          <w:tcPr>
            <w:tcW w:w="689" w:type="dxa"/>
            <w:vAlign w:val="center"/>
          </w:tcPr>
          <w:p w14:paraId="25C3BD01" w14:textId="03E8A800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/>
                <w:sz w:val="24"/>
                <w:szCs w:val="24"/>
              </w:rPr>
              <w:t>+11</w:t>
            </w:r>
          </w:p>
        </w:tc>
        <w:tc>
          <w:tcPr>
            <w:tcW w:w="689" w:type="dxa"/>
            <w:vAlign w:val="center"/>
          </w:tcPr>
          <w:p w14:paraId="613684C9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89" w:type="dxa"/>
            <w:vAlign w:val="center"/>
          </w:tcPr>
          <w:p w14:paraId="0391006B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690" w:type="dxa"/>
            <w:vAlign w:val="center"/>
          </w:tcPr>
          <w:p w14:paraId="6CC9C3D6" w14:textId="77777777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40" w:type="dxa"/>
            <w:vAlign w:val="center"/>
          </w:tcPr>
          <w:p w14:paraId="136AE713" w14:textId="595667D3" w:rsidR="001B48C8" w:rsidRPr="001B48C8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+</w:t>
            </w:r>
            <w:r w:rsidRPr="001B48C8">
              <w:rPr>
                <w:rFonts w:ascii="仿宋" w:eastAsia="仿宋" w:hAnsi="仿宋"/>
                <w:sz w:val="24"/>
                <w:szCs w:val="24"/>
              </w:rPr>
              <w:t>11</w:t>
            </w:r>
          </w:p>
        </w:tc>
        <w:tc>
          <w:tcPr>
            <w:tcW w:w="785" w:type="dxa"/>
            <w:vAlign w:val="center"/>
          </w:tcPr>
          <w:p w14:paraId="072F80F9" w14:textId="77777777" w:rsidR="001B48C8" w:rsidRPr="00B67AEE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1B48C8">
              <w:rPr>
                <w:rFonts w:ascii="仿宋" w:eastAsia="仿宋" w:hAnsi="仿宋" w:hint="eastAsia"/>
                <w:sz w:val="24"/>
                <w:szCs w:val="24"/>
              </w:rPr>
              <w:t>4</w:t>
            </w:r>
          </w:p>
        </w:tc>
        <w:tc>
          <w:tcPr>
            <w:tcW w:w="850" w:type="dxa"/>
            <w:vAlign w:val="center"/>
          </w:tcPr>
          <w:p w14:paraId="4473855B" w14:textId="77777777" w:rsidR="001B48C8" w:rsidRPr="00B67AEE" w:rsidRDefault="001B48C8" w:rsidP="001B48C8">
            <w:pPr>
              <w:pStyle w:val="a9"/>
              <w:ind w:firstLineChars="0" w:firstLine="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14:paraId="13F53692" w14:textId="59AF3138" w:rsidR="00124579" w:rsidRDefault="0046646D">
      <w:pPr>
        <w:spacing w:beforeLines="50" w:before="120" w:afterLines="50" w:after="120" w:line="360" w:lineRule="auto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六、招生咨询联系人</w:t>
      </w:r>
    </w:p>
    <w:p w14:paraId="413B2C12" w14:textId="77777777" w:rsidR="00124579" w:rsidRDefault="0046646D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招生咨询人：冯老师</w:t>
      </w:r>
    </w:p>
    <w:p w14:paraId="16168EC0" w14:textId="77777777" w:rsidR="00124579" w:rsidRDefault="0046646D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联系电话：15850163496</w:t>
      </w:r>
    </w:p>
    <w:sectPr w:rsidR="00124579">
      <w:pgSz w:w="11906" w:h="16838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293B0" w14:textId="77777777" w:rsidR="00A36BEB" w:rsidRDefault="00A36BEB" w:rsidP="00D43B2F">
      <w:r>
        <w:separator/>
      </w:r>
    </w:p>
  </w:endnote>
  <w:endnote w:type="continuationSeparator" w:id="0">
    <w:p w14:paraId="2E476BCC" w14:textId="77777777" w:rsidR="00A36BEB" w:rsidRDefault="00A36BEB" w:rsidP="00D43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7F56B" w14:textId="77777777" w:rsidR="00A36BEB" w:rsidRDefault="00A36BEB" w:rsidP="00D43B2F">
      <w:r>
        <w:separator/>
      </w:r>
    </w:p>
  </w:footnote>
  <w:footnote w:type="continuationSeparator" w:id="0">
    <w:p w14:paraId="0BF96CA7" w14:textId="77777777" w:rsidR="00A36BEB" w:rsidRDefault="00A36BEB" w:rsidP="00D43B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cumentProtection w:edit="trackedChange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UwOGVhMWJjOTNmNzQ2MmJhMmQyMDExNzAyMTBlZDAifQ=="/>
  </w:docVars>
  <w:rsids>
    <w:rsidRoot w:val="00045274"/>
    <w:rsid w:val="0003212E"/>
    <w:rsid w:val="00045274"/>
    <w:rsid w:val="00053C3D"/>
    <w:rsid w:val="00093BFE"/>
    <w:rsid w:val="0009447C"/>
    <w:rsid w:val="001228C5"/>
    <w:rsid w:val="00124579"/>
    <w:rsid w:val="00133A85"/>
    <w:rsid w:val="001B48C8"/>
    <w:rsid w:val="001D153E"/>
    <w:rsid w:val="001F0416"/>
    <w:rsid w:val="00204CD9"/>
    <w:rsid w:val="002246C6"/>
    <w:rsid w:val="00264619"/>
    <w:rsid w:val="002A0468"/>
    <w:rsid w:val="002B39DA"/>
    <w:rsid w:val="002F07DF"/>
    <w:rsid w:val="00327628"/>
    <w:rsid w:val="003606F6"/>
    <w:rsid w:val="003C4C98"/>
    <w:rsid w:val="003D3A30"/>
    <w:rsid w:val="003E7100"/>
    <w:rsid w:val="003F155C"/>
    <w:rsid w:val="00405501"/>
    <w:rsid w:val="00444144"/>
    <w:rsid w:val="0046646D"/>
    <w:rsid w:val="0047497E"/>
    <w:rsid w:val="004842AE"/>
    <w:rsid w:val="004858EA"/>
    <w:rsid w:val="00486035"/>
    <w:rsid w:val="004920E5"/>
    <w:rsid w:val="004947C9"/>
    <w:rsid w:val="00494EB0"/>
    <w:rsid w:val="004950BE"/>
    <w:rsid w:val="004B4B02"/>
    <w:rsid w:val="004C3C4A"/>
    <w:rsid w:val="005117A6"/>
    <w:rsid w:val="00516F50"/>
    <w:rsid w:val="005403DE"/>
    <w:rsid w:val="00564C6E"/>
    <w:rsid w:val="005955F2"/>
    <w:rsid w:val="005E27C8"/>
    <w:rsid w:val="00610379"/>
    <w:rsid w:val="006130E8"/>
    <w:rsid w:val="00617A2D"/>
    <w:rsid w:val="00631749"/>
    <w:rsid w:val="006554EA"/>
    <w:rsid w:val="0065610A"/>
    <w:rsid w:val="0066078C"/>
    <w:rsid w:val="006643F4"/>
    <w:rsid w:val="0066708E"/>
    <w:rsid w:val="00675D08"/>
    <w:rsid w:val="006B4CE0"/>
    <w:rsid w:val="006D6470"/>
    <w:rsid w:val="006E6420"/>
    <w:rsid w:val="006E7203"/>
    <w:rsid w:val="006F7322"/>
    <w:rsid w:val="007036FC"/>
    <w:rsid w:val="00714A0A"/>
    <w:rsid w:val="00720964"/>
    <w:rsid w:val="00744D60"/>
    <w:rsid w:val="00747F9F"/>
    <w:rsid w:val="00762392"/>
    <w:rsid w:val="00784056"/>
    <w:rsid w:val="00785FEA"/>
    <w:rsid w:val="007B6D5E"/>
    <w:rsid w:val="007D2F75"/>
    <w:rsid w:val="007E10D4"/>
    <w:rsid w:val="007E44CA"/>
    <w:rsid w:val="00822C15"/>
    <w:rsid w:val="00846121"/>
    <w:rsid w:val="008626A7"/>
    <w:rsid w:val="008C47A3"/>
    <w:rsid w:val="008F077E"/>
    <w:rsid w:val="00933686"/>
    <w:rsid w:val="009855C4"/>
    <w:rsid w:val="00986BA4"/>
    <w:rsid w:val="009A6DCD"/>
    <w:rsid w:val="009C3C73"/>
    <w:rsid w:val="009F4C39"/>
    <w:rsid w:val="00A03BB5"/>
    <w:rsid w:val="00A2688B"/>
    <w:rsid w:val="00A33F31"/>
    <w:rsid w:val="00A35297"/>
    <w:rsid w:val="00A36BEB"/>
    <w:rsid w:val="00A57874"/>
    <w:rsid w:val="00A6496D"/>
    <w:rsid w:val="00A74057"/>
    <w:rsid w:val="00A9566A"/>
    <w:rsid w:val="00A959D0"/>
    <w:rsid w:val="00AB4128"/>
    <w:rsid w:val="00AC0A24"/>
    <w:rsid w:val="00AC7709"/>
    <w:rsid w:val="00AC7C4F"/>
    <w:rsid w:val="00AD34B8"/>
    <w:rsid w:val="00AD7374"/>
    <w:rsid w:val="00AF2697"/>
    <w:rsid w:val="00B0295A"/>
    <w:rsid w:val="00B03FCE"/>
    <w:rsid w:val="00B066B8"/>
    <w:rsid w:val="00B06C10"/>
    <w:rsid w:val="00B221B7"/>
    <w:rsid w:val="00B643B5"/>
    <w:rsid w:val="00B67AEE"/>
    <w:rsid w:val="00C04133"/>
    <w:rsid w:val="00C2789A"/>
    <w:rsid w:val="00C4261F"/>
    <w:rsid w:val="00C44A9E"/>
    <w:rsid w:val="00C50FF6"/>
    <w:rsid w:val="00C57F6B"/>
    <w:rsid w:val="00C611D7"/>
    <w:rsid w:val="00C952F1"/>
    <w:rsid w:val="00D00E99"/>
    <w:rsid w:val="00D43B2F"/>
    <w:rsid w:val="00D47E63"/>
    <w:rsid w:val="00D73218"/>
    <w:rsid w:val="00D85348"/>
    <w:rsid w:val="00D91C57"/>
    <w:rsid w:val="00D9621C"/>
    <w:rsid w:val="00DD7E40"/>
    <w:rsid w:val="00E0576F"/>
    <w:rsid w:val="00E113C2"/>
    <w:rsid w:val="00E36D1D"/>
    <w:rsid w:val="00E572E7"/>
    <w:rsid w:val="00E70E95"/>
    <w:rsid w:val="00EC6DBF"/>
    <w:rsid w:val="00ED21CD"/>
    <w:rsid w:val="00ED41FA"/>
    <w:rsid w:val="00F07B48"/>
    <w:rsid w:val="00F25F62"/>
    <w:rsid w:val="00F37411"/>
    <w:rsid w:val="00F41E59"/>
    <w:rsid w:val="00F42F02"/>
    <w:rsid w:val="00F4588D"/>
    <w:rsid w:val="00F50C61"/>
    <w:rsid w:val="00F54D71"/>
    <w:rsid w:val="00F90DEE"/>
    <w:rsid w:val="00F93A2E"/>
    <w:rsid w:val="00FE1A18"/>
    <w:rsid w:val="04907736"/>
    <w:rsid w:val="0EDB2CBE"/>
    <w:rsid w:val="16BF2E9A"/>
    <w:rsid w:val="176848F2"/>
    <w:rsid w:val="1EF81C6E"/>
    <w:rsid w:val="2C3E0C0F"/>
    <w:rsid w:val="2D2C27F6"/>
    <w:rsid w:val="305D5DD5"/>
    <w:rsid w:val="32C97D7F"/>
    <w:rsid w:val="33C201AA"/>
    <w:rsid w:val="33D13EFF"/>
    <w:rsid w:val="34534E70"/>
    <w:rsid w:val="35444468"/>
    <w:rsid w:val="39FE4185"/>
    <w:rsid w:val="3CFE624A"/>
    <w:rsid w:val="43721740"/>
    <w:rsid w:val="49D83944"/>
    <w:rsid w:val="505D34FC"/>
    <w:rsid w:val="54A9641F"/>
    <w:rsid w:val="5D8930E5"/>
    <w:rsid w:val="64833916"/>
    <w:rsid w:val="68833924"/>
    <w:rsid w:val="6B870048"/>
    <w:rsid w:val="726B686B"/>
    <w:rsid w:val="75472BD8"/>
    <w:rsid w:val="7A8D418E"/>
    <w:rsid w:val="7D131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566BE"/>
  <w15:docId w15:val="{70B9662B-4317-4505-8E6C-12D0F1A1C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  <w:rPr>
      <w:rFonts w:ascii="Calibri" w:hAnsi="Calibri" w:cs="Calibri"/>
      <w:szCs w:val="21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a">
    <w:name w:val="Revision"/>
    <w:hidden/>
    <w:uiPriority w:val="99"/>
    <w:semiHidden/>
    <w:rsid w:val="00D73218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61F61-B2CC-421C-93E9-31AFA5A62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4</Pages>
  <Words>262</Words>
  <Characters>1496</Characters>
  <Application>Microsoft Office Word</Application>
  <DocSecurity>0</DocSecurity>
  <Lines>12</Lines>
  <Paragraphs>3</Paragraphs>
  <ScaleCrop>false</ScaleCrop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llji(吉亮亮)</dc:creator>
  <cp:lastModifiedBy>忻华 陈</cp:lastModifiedBy>
  <cp:revision>21</cp:revision>
  <cp:lastPrinted>2019-12-27T02:27:00Z</cp:lastPrinted>
  <dcterms:created xsi:type="dcterms:W3CDTF">2020-01-11T14:08:00Z</dcterms:created>
  <dcterms:modified xsi:type="dcterms:W3CDTF">2022-05-24T08:35:00Z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95DB188AB6804FF8B031D923DD0B705D</vt:lpwstr>
  </property>
</Properties>
</file>