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C3" w:rsidRPr="006D3AB5" w:rsidRDefault="009D6AC3" w:rsidP="009D6AC3">
      <w:pPr>
        <w:jc w:val="center"/>
        <w:rPr>
          <w:rFonts w:ascii="宋体" w:cs="宋体"/>
          <w:b/>
          <w:kern w:val="0"/>
          <w:sz w:val="44"/>
          <w:szCs w:val="44"/>
        </w:rPr>
      </w:pPr>
      <w:r w:rsidRPr="006D3AB5">
        <w:rPr>
          <w:rFonts w:ascii="宋体" w:hAnsi="宋体" w:cs="宋体"/>
          <w:b/>
          <w:kern w:val="0"/>
          <w:sz w:val="44"/>
          <w:szCs w:val="44"/>
        </w:rPr>
        <w:t>2015</w:t>
      </w:r>
      <w:r w:rsidRPr="006D3AB5">
        <w:rPr>
          <w:rFonts w:ascii="宋体" w:hAnsi="宋体" w:cs="宋体" w:hint="eastAsia"/>
          <w:b/>
          <w:kern w:val="0"/>
          <w:sz w:val="44"/>
          <w:szCs w:val="44"/>
        </w:rPr>
        <w:t>年苏州大学高等教育教改研究课题立项</w:t>
      </w:r>
      <w:r w:rsidR="005510F8">
        <w:rPr>
          <w:rFonts w:ascii="宋体" w:hAnsi="宋体" w:cs="宋体" w:hint="eastAsia"/>
          <w:b/>
          <w:kern w:val="0"/>
          <w:sz w:val="44"/>
          <w:szCs w:val="44"/>
        </w:rPr>
        <w:t>研究</w:t>
      </w:r>
      <w:r w:rsidR="005510F8">
        <w:rPr>
          <w:rFonts w:ascii="宋体" w:hAnsi="宋体" w:cs="宋体"/>
          <w:b/>
          <w:kern w:val="0"/>
          <w:sz w:val="44"/>
          <w:szCs w:val="44"/>
        </w:rPr>
        <w:t>项目一览表</w:t>
      </w:r>
      <w:bookmarkStart w:id="0" w:name="_GoBack"/>
      <w:bookmarkEnd w:id="0"/>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993"/>
        <w:gridCol w:w="6662"/>
        <w:gridCol w:w="1559"/>
        <w:gridCol w:w="3540"/>
        <w:gridCol w:w="1417"/>
      </w:tblGrid>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序号</w:t>
            </w:r>
          </w:p>
        </w:tc>
        <w:tc>
          <w:tcPr>
            <w:tcW w:w="993"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课题类型</w:t>
            </w:r>
          </w:p>
        </w:tc>
        <w:tc>
          <w:tcPr>
            <w:tcW w:w="6662" w:type="dxa"/>
            <w:vAlign w:val="center"/>
          </w:tcPr>
          <w:p w:rsidR="009D6AC3" w:rsidRPr="006F353A" w:rsidRDefault="009D6AC3" w:rsidP="00AD1884">
            <w:pPr>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名称</w:t>
            </w:r>
          </w:p>
        </w:tc>
        <w:tc>
          <w:tcPr>
            <w:tcW w:w="1559" w:type="dxa"/>
            <w:vAlign w:val="center"/>
          </w:tcPr>
          <w:p w:rsidR="009D6AC3" w:rsidRPr="006F353A" w:rsidRDefault="009D6AC3" w:rsidP="00AD1884">
            <w:pPr>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主持人</w:t>
            </w:r>
          </w:p>
        </w:tc>
        <w:tc>
          <w:tcPr>
            <w:tcW w:w="3540" w:type="dxa"/>
            <w:vAlign w:val="center"/>
          </w:tcPr>
          <w:p w:rsidR="009D6AC3" w:rsidRPr="006F353A" w:rsidRDefault="009D6AC3" w:rsidP="00AD1884">
            <w:pPr>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主要完成单位</w:t>
            </w:r>
          </w:p>
        </w:tc>
        <w:tc>
          <w:tcPr>
            <w:tcW w:w="1417" w:type="dxa"/>
            <w:vAlign w:val="center"/>
          </w:tcPr>
          <w:p w:rsidR="009D6AC3" w:rsidRPr="006F353A" w:rsidRDefault="009D6AC3" w:rsidP="00AD1884">
            <w:pPr>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备注</w:t>
            </w: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重点招标项目</w:t>
            </w:r>
          </w:p>
        </w:tc>
        <w:tc>
          <w:tcPr>
            <w:tcW w:w="6662" w:type="dxa"/>
            <w:vAlign w:val="center"/>
          </w:tcPr>
          <w:p w:rsidR="009D6AC3" w:rsidRPr="006F353A" w:rsidRDefault="009D6AC3" w:rsidP="00AD1884">
            <w:pPr>
              <w:widowControl/>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高等教育跨学科交叉课程改革研究</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罗时进</w:t>
            </w:r>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敬文书院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hint="eastAsia"/>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医学教育国际化背景下</w:t>
            </w:r>
          </w:p>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医学课程内容与体系改革研究</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龚政</w:t>
            </w:r>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hint="eastAsia"/>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基于实效性的“互联网</w:t>
            </w:r>
            <w:r w:rsidRPr="006F353A">
              <w:rPr>
                <w:rFonts w:ascii="仿宋_GB2312" w:eastAsia="仿宋_GB2312" w:hAnsi="宋体"/>
                <w:sz w:val="32"/>
                <w:szCs w:val="32"/>
              </w:rPr>
              <w:t>+</w:t>
            </w:r>
            <w:r w:rsidRPr="006F353A">
              <w:rPr>
                <w:rFonts w:ascii="仿宋_GB2312" w:eastAsia="仿宋_GB2312" w:hAnsi="宋体" w:hint="eastAsia"/>
                <w:sz w:val="32"/>
                <w:szCs w:val="32"/>
              </w:rPr>
              <w:t>思政课”</w:t>
            </w:r>
          </w:p>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教学改革研究与实践</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朱蓉</w:t>
            </w:r>
            <w:proofErr w:type="gramStart"/>
            <w:r w:rsidRPr="006F353A">
              <w:rPr>
                <w:rFonts w:ascii="仿宋_GB2312" w:eastAsia="仿宋_GB2312" w:hAnsi="宋体" w:hint="eastAsia"/>
                <w:sz w:val="32"/>
                <w:szCs w:val="32"/>
              </w:rPr>
              <w:t>蓉</w:t>
            </w:r>
            <w:proofErr w:type="gramEnd"/>
            <w:r w:rsidRPr="006F353A">
              <w:rPr>
                <w:rFonts w:ascii="仿宋_GB2312" w:eastAsia="仿宋_GB2312" w:hAnsi="宋体"/>
                <w:sz w:val="32"/>
                <w:szCs w:val="32"/>
              </w:rPr>
              <w:br/>
            </w:r>
            <w:proofErr w:type="gramStart"/>
            <w:r w:rsidRPr="006F353A">
              <w:rPr>
                <w:rFonts w:ascii="仿宋_GB2312" w:eastAsia="仿宋_GB2312" w:hAnsi="宋体" w:hint="eastAsia"/>
                <w:sz w:val="32"/>
                <w:szCs w:val="32"/>
              </w:rPr>
              <w:t>姜建成</w:t>
            </w:r>
            <w:proofErr w:type="gramEnd"/>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马克思主义学院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hint="eastAsia"/>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多维度协同计算机技术类</w:t>
            </w:r>
          </w:p>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通识教育课程体系的实践与探索</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李凡长</w:t>
            </w:r>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计算机科学与技术学院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hint="eastAsia"/>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多元主体协同工科创新人才培养机制研究</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proofErr w:type="gramStart"/>
            <w:r w:rsidRPr="006F353A">
              <w:rPr>
                <w:rFonts w:ascii="仿宋_GB2312" w:eastAsia="仿宋_GB2312" w:hAnsi="宋体" w:hint="eastAsia"/>
                <w:sz w:val="32"/>
                <w:szCs w:val="32"/>
              </w:rPr>
              <w:t>王文利</w:t>
            </w:r>
            <w:proofErr w:type="gramEnd"/>
            <w:r w:rsidRPr="006F353A">
              <w:rPr>
                <w:rFonts w:ascii="仿宋_GB2312" w:eastAsia="仿宋_GB2312" w:hAnsi="宋体"/>
                <w:sz w:val="32"/>
                <w:szCs w:val="32"/>
              </w:rPr>
              <w:br/>
            </w:r>
            <w:r w:rsidRPr="006F353A">
              <w:rPr>
                <w:rFonts w:ascii="仿宋_GB2312" w:eastAsia="仿宋_GB2312" w:hAnsi="宋体" w:hint="eastAsia"/>
                <w:sz w:val="32"/>
                <w:szCs w:val="32"/>
              </w:rPr>
              <w:t>王岩</w:t>
            </w:r>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纺织与服装工程学院</w:t>
            </w:r>
            <w:r w:rsidRPr="006F353A">
              <w:rPr>
                <w:rFonts w:ascii="仿宋_GB2312" w:eastAsia="仿宋_GB2312" w:hAnsi="宋体"/>
                <w:sz w:val="32"/>
                <w:szCs w:val="32"/>
              </w:rPr>
              <w:br/>
            </w:r>
            <w:r w:rsidRPr="006F353A">
              <w:rPr>
                <w:rFonts w:ascii="仿宋_GB2312" w:eastAsia="仿宋_GB2312" w:hAnsi="宋体" w:hint="eastAsia"/>
                <w:sz w:val="32"/>
                <w:szCs w:val="32"/>
              </w:rPr>
              <w:t>艺术学院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成效为本的高校通识教育课程改革研究</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proofErr w:type="gramStart"/>
            <w:r w:rsidRPr="006F353A">
              <w:rPr>
                <w:rFonts w:ascii="仿宋_GB2312" w:eastAsia="仿宋_GB2312" w:hAnsi="宋体" w:hint="eastAsia"/>
                <w:sz w:val="32"/>
                <w:szCs w:val="32"/>
              </w:rPr>
              <w:t>王俊敏</w:t>
            </w:r>
            <w:proofErr w:type="gramEnd"/>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社会学院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7</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基于传统课堂、</w:t>
            </w:r>
            <w:proofErr w:type="gramStart"/>
            <w:r w:rsidRPr="006F353A">
              <w:rPr>
                <w:rFonts w:ascii="仿宋_GB2312" w:eastAsia="仿宋_GB2312" w:hAnsi="宋体" w:hint="eastAsia"/>
                <w:sz w:val="32"/>
                <w:szCs w:val="32"/>
              </w:rPr>
              <w:t>微课和</w:t>
            </w:r>
            <w:proofErr w:type="gramEnd"/>
            <w:r w:rsidRPr="006F353A">
              <w:rPr>
                <w:rFonts w:ascii="仿宋_GB2312" w:eastAsia="仿宋_GB2312" w:hAnsi="宋体" w:hint="eastAsia"/>
                <w:sz w:val="32"/>
                <w:szCs w:val="32"/>
              </w:rPr>
              <w:t>翻转课堂的混合式教学模式研究与实践</w:t>
            </w:r>
            <w:r w:rsidRPr="006F353A">
              <w:rPr>
                <w:rFonts w:ascii="仿宋_GB2312" w:eastAsia="仿宋_GB2312" w:hAnsi="宋体"/>
                <w:sz w:val="32"/>
                <w:szCs w:val="32"/>
              </w:rPr>
              <w:t>—</w:t>
            </w:r>
            <w:r w:rsidRPr="006F353A">
              <w:rPr>
                <w:rFonts w:ascii="仿宋_GB2312" w:eastAsia="仿宋_GB2312" w:hAnsi="宋体" w:hint="eastAsia"/>
                <w:sz w:val="32"/>
                <w:szCs w:val="32"/>
              </w:rPr>
              <w:t>以化学化工类课程为例</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徐冬梅</w:t>
            </w:r>
            <w:r w:rsidRPr="006F353A">
              <w:rPr>
                <w:rFonts w:ascii="仿宋_GB2312" w:eastAsia="仿宋_GB2312" w:hAnsi="宋体"/>
                <w:sz w:val="32"/>
                <w:szCs w:val="32"/>
              </w:rPr>
              <w:br/>
            </w:r>
            <w:r w:rsidRPr="006F353A">
              <w:rPr>
                <w:rFonts w:ascii="仿宋_GB2312" w:eastAsia="仿宋_GB2312" w:hAnsi="宋体" w:hint="eastAsia"/>
                <w:sz w:val="32"/>
                <w:szCs w:val="32"/>
              </w:rPr>
              <w:t>王伟群</w:t>
            </w:r>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材料与化学化工学部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8</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基于传统课堂、</w:t>
            </w:r>
            <w:proofErr w:type="gramStart"/>
            <w:r w:rsidRPr="006F353A">
              <w:rPr>
                <w:rFonts w:ascii="仿宋_GB2312" w:eastAsia="仿宋_GB2312" w:hAnsi="宋体" w:hint="eastAsia"/>
                <w:sz w:val="32"/>
                <w:szCs w:val="32"/>
              </w:rPr>
              <w:t>微课和</w:t>
            </w:r>
            <w:proofErr w:type="gramEnd"/>
            <w:r w:rsidRPr="006F353A">
              <w:rPr>
                <w:rFonts w:ascii="仿宋_GB2312" w:eastAsia="仿宋_GB2312" w:hAnsi="宋体" w:hint="eastAsia"/>
                <w:sz w:val="32"/>
                <w:szCs w:val="32"/>
              </w:rPr>
              <w:t>翻转课堂的混合式教学模式研究与实践</w:t>
            </w:r>
            <w:r w:rsidRPr="006F353A">
              <w:rPr>
                <w:rFonts w:ascii="仿宋_GB2312" w:eastAsia="仿宋_GB2312" w:hAnsi="宋体"/>
                <w:sz w:val="32"/>
                <w:szCs w:val="32"/>
              </w:rPr>
              <w:t>—</w:t>
            </w:r>
            <w:r w:rsidRPr="006F353A">
              <w:rPr>
                <w:rFonts w:ascii="仿宋_GB2312" w:eastAsia="仿宋_GB2312" w:hAnsi="宋体" w:hint="eastAsia"/>
                <w:sz w:val="32"/>
                <w:szCs w:val="32"/>
              </w:rPr>
              <w:t>以“理解广告”课程为例</w:t>
            </w:r>
          </w:p>
        </w:tc>
        <w:tc>
          <w:tcPr>
            <w:tcW w:w="1559"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胡明宇</w:t>
            </w:r>
          </w:p>
        </w:tc>
        <w:tc>
          <w:tcPr>
            <w:tcW w:w="3540" w:type="dxa"/>
            <w:vAlign w:val="center"/>
          </w:tcPr>
          <w:p w:rsidR="009D6AC3" w:rsidRPr="006F353A" w:rsidRDefault="009D6AC3" w:rsidP="00AD1884">
            <w:pPr>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凤凰传媒学院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D3AB5">
              <w:lastRenderedPageBreak/>
              <w:br w:type="page"/>
            </w:r>
            <w:r w:rsidRPr="006F353A">
              <w:rPr>
                <w:rFonts w:ascii="仿宋_GB2312" w:eastAsia="仿宋_GB2312" w:hAnsi="宋体" w:cs="宋体"/>
                <w:kern w:val="0"/>
                <w:sz w:val="32"/>
                <w:szCs w:val="32"/>
              </w:rPr>
              <w:t>9</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一般项目</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文学院学生跨文化交际能力的培养研究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周国娟</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文学院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10</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高校通识教育中哲学人文类</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课程设置和教学内容研究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姚兴富</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政治与公共管理学院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11</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“网络化生存”环境下</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思想政治教育实效性研究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牟丽</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马克思主义学院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12</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本科高校合格评估、审核评估研究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黄启兵</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教育学院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13</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慕课、</w:t>
            </w:r>
            <w:proofErr w:type="gramStart"/>
            <w:r w:rsidRPr="006F353A">
              <w:rPr>
                <w:rFonts w:ascii="仿宋_GB2312" w:eastAsia="仿宋_GB2312" w:hint="eastAsia"/>
                <w:sz w:val="32"/>
                <w:szCs w:val="32"/>
              </w:rPr>
              <w:t>微课建设</w:t>
            </w:r>
            <w:proofErr w:type="gramEnd"/>
            <w:r w:rsidRPr="006F353A">
              <w:rPr>
                <w:rFonts w:ascii="仿宋_GB2312" w:eastAsia="仿宋_GB2312" w:hint="eastAsia"/>
                <w:sz w:val="32"/>
                <w:szCs w:val="32"/>
              </w:rPr>
              <w:t>与应用</w:t>
            </w:r>
            <w:r w:rsidRPr="006F353A">
              <w:rPr>
                <w:rFonts w:ascii="仿宋_GB2312" w:eastAsia="仿宋_GB2312"/>
                <w:sz w:val="32"/>
                <w:szCs w:val="32"/>
              </w:rPr>
              <w:t>—</w:t>
            </w:r>
            <w:r w:rsidRPr="006F353A">
              <w:rPr>
                <w:rFonts w:ascii="仿宋_GB2312" w:eastAsia="仿宋_GB2312" w:hint="eastAsia"/>
                <w:sz w:val="32"/>
                <w:szCs w:val="32"/>
              </w:rPr>
              <w:t>以苏州大学为例</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甘忠伟</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教育学院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14</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独立学院会计专业应用型人才</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“错位”培养探索与实践</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sz w:val="32"/>
                <w:szCs w:val="32"/>
              </w:rPr>
              <w:t>——</w:t>
            </w:r>
            <w:r w:rsidRPr="006F353A">
              <w:rPr>
                <w:rFonts w:ascii="仿宋_GB2312" w:eastAsia="仿宋_GB2312" w:hint="eastAsia"/>
                <w:sz w:val="32"/>
                <w:szCs w:val="32"/>
              </w:rPr>
              <w:t>“三位一体”的实践教学体系构建</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刘海燕</w:t>
            </w:r>
            <w:r w:rsidRPr="006F353A">
              <w:rPr>
                <w:rFonts w:ascii="仿宋_GB2312" w:eastAsia="仿宋_GB2312"/>
                <w:sz w:val="32"/>
                <w:szCs w:val="32"/>
              </w:rPr>
              <w:br/>
            </w:r>
            <w:r w:rsidRPr="006F353A">
              <w:rPr>
                <w:rFonts w:ascii="仿宋_GB2312" w:eastAsia="仿宋_GB2312" w:hint="eastAsia"/>
                <w:sz w:val="32"/>
                <w:szCs w:val="32"/>
              </w:rPr>
              <w:t>蒋薇薇</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东吴商学院</w:t>
            </w:r>
            <w:r w:rsidRPr="006F353A">
              <w:rPr>
                <w:rFonts w:ascii="仿宋_GB2312" w:eastAsia="仿宋_GB2312"/>
                <w:sz w:val="32"/>
                <w:szCs w:val="32"/>
              </w:rPr>
              <w:br/>
            </w:r>
            <w:r w:rsidRPr="006F353A">
              <w:rPr>
                <w:rFonts w:ascii="仿宋_GB2312" w:eastAsia="仿宋_GB2312" w:hint="eastAsia"/>
                <w:sz w:val="32"/>
                <w:szCs w:val="32"/>
              </w:rPr>
              <w:t>应用技术学院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15</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高校案例教学法的研究与应用</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sz w:val="32"/>
                <w:szCs w:val="32"/>
              </w:rPr>
              <w:t>——</w:t>
            </w:r>
            <w:r w:rsidRPr="006F353A">
              <w:rPr>
                <w:rFonts w:ascii="仿宋_GB2312" w:eastAsia="仿宋_GB2312" w:hint="eastAsia"/>
                <w:sz w:val="32"/>
                <w:szCs w:val="32"/>
              </w:rPr>
              <w:t>以《宪法学》课程的教学方法改革为例</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上官丕亮</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王健法学院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16</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Ansi="宋体" w:hint="eastAsia"/>
                <w:sz w:val="32"/>
                <w:szCs w:val="32"/>
              </w:rPr>
              <w:t>基于微课群</w:t>
            </w:r>
            <w:proofErr w:type="gramEnd"/>
            <w:r w:rsidRPr="006F353A">
              <w:rPr>
                <w:rFonts w:ascii="仿宋_GB2312" w:eastAsia="仿宋_GB2312" w:hAnsi="宋体" w:hint="eastAsia"/>
                <w:sz w:val="32"/>
                <w:szCs w:val="32"/>
              </w:rPr>
              <w:t>建设的大学英语教学效果研究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卫岭</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外国语学院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bl>
    <w:p w:rsidR="009D6AC3" w:rsidRDefault="009D6AC3" w:rsidP="009D6AC3">
      <w:r>
        <w:br w:type="page"/>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993"/>
        <w:gridCol w:w="6662"/>
        <w:gridCol w:w="1559"/>
        <w:gridCol w:w="3540"/>
        <w:gridCol w:w="1417"/>
      </w:tblGrid>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lastRenderedPageBreak/>
              <w:t>17</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一般项目</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新形势下数学师范专业</w:t>
            </w:r>
            <w:r w:rsidRPr="006F353A">
              <w:rPr>
                <w:rFonts w:ascii="仿宋_GB2312" w:eastAsia="仿宋_GB2312"/>
                <w:sz w:val="32"/>
                <w:szCs w:val="32"/>
              </w:rPr>
              <w:t xml:space="preserve">    </w:t>
            </w:r>
            <w:r w:rsidRPr="006F353A">
              <w:rPr>
                <w:rFonts w:ascii="仿宋_GB2312" w:eastAsia="仿宋_GB2312"/>
                <w:sz w:val="32"/>
                <w:szCs w:val="32"/>
              </w:rPr>
              <w:br/>
              <w:t xml:space="preserve"> </w:t>
            </w:r>
            <w:r w:rsidRPr="006F353A">
              <w:rPr>
                <w:rFonts w:ascii="仿宋_GB2312" w:eastAsia="仿宋_GB2312" w:hint="eastAsia"/>
                <w:sz w:val="32"/>
                <w:szCs w:val="32"/>
              </w:rPr>
              <w:t>实践教学改革的研究与探索</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周超</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数学科学学院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18</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新能源材料与器件专业实验与实践教学改革的研究与探索</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朱国斌</w:t>
            </w:r>
            <w:r w:rsidRPr="006F353A">
              <w:rPr>
                <w:rFonts w:ascii="仿宋_GB2312" w:eastAsia="仿宋_GB2312"/>
                <w:sz w:val="32"/>
                <w:szCs w:val="32"/>
              </w:rPr>
              <w:br/>
            </w:r>
            <w:r w:rsidRPr="006F353A">
              <w:rPr>
                <w:rFonts w:ascii="仿宋_GB2312" w:eastAsia="仿宋_GB2312" w:hint="eastAsia"/>
                <w:sz w:val="32"/>
                <w:szCs w:val="32"/>
              </w:rPr>
              <w:t>郑洪河</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物理与光电·能源学部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19</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widowControl/>
              <w:spacing w:line="440" w:lineRule="exact"/>
              <w:jc w:val="center"/>
              <w:rPr>
                <w:rFonts w:ascii="仿宋_GB2312" w:eastAsia="仿宋_GB2312" w:hAnsi="宋体"/>
                <w:sz w:val="32"/>
                <w:szCs w:val="32"/>
              </w:rPr>
            </w:pPr>
            <w:r w:rsidRPr="006F353A">
              <w:rPr>
                <w:rFonts w:ascii="仿宋_GB2312" w:eastAsia="仿宋_GB2312" w:hAnsi="宋体" w:hint="eastAsia"/>
                <w:sz w:val="32"/>
                <w:szCs w:val="32"/>
              </w:rPr>
              <w:t>基于</w:t>
            </w:r>
            <w:r w:rsidRPr="006F353A">
              <w:rPr>
                <w:rFonts w:ascii="仿宋_GB2312" w:eastAsia="仿宋_GB2312" w:hAnsi="宋体"/>
                <w:sz w:val="32"/>
                <w:szCs w:val="32"/>
              </w:rPr>
              <w:t>E-learning</w:t>
            </w:r>
            <w:r w:rsidRPr="006F353A">
              <w:rPr>
                <w:rFonts w:ascii="仿宋_GB2312" w:eastAsia="仿宋_GB2312" w:hAnsi="宋体" w:hint="eastAsia"/>
                <w:sz w:val="32"/>
                <w:szCs w:val="32"/>
              </w:rPr>
              <w:t>的混合式</w:t>
            </w:r>
          </w:p>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Ansi="宋体" w:hint="eastAsia"/>
                <w:sz w:val="32"/>
                <w:szCs w:val="32"/>
              </w:rPr>
              <w:t>实验教学模式创新与探索</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吴莹</w:t>
            </w:r>
            <w:proofErr w:type="gramEnd"/>
            <w:r w:rsidRPr="006F353A">
              <w:rPr>
                <w:rFonts w:ascii="仿宋_GB2312" w:eastAsia="仿宋_GB2312"/>
                <w:sz w:val="32"/>
                <w:szCs w:val="32"/>
              </w:rPr>
              <w:br/>
            </w:r>
            <w:r w:rsidRPr="006F353A">
              <w:rPr>
                <w:rFonts w:ascii="仿宋_GB2312" w:eastAsia="仿宋_GB2312" w:hint="eastAsia"/>
                <w:sz w:val="32"/>
                <w:szCs w:val="32"/>
              </w:rPr>
              <w:t>章建东</w:t>
            </w:r>
          </w:p>
        </w:tc>
        <w:tc>
          <w:tcPr>
            <w:tcW w:w="3540"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材料与化学化工学部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20</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信号处理课程群可视化教学改革</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胡剑凌</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电子信息学院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21</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金属材料工程专业实践教学环节的改革与研究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王晓南</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沙钢钢铁学院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22</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轨道交通运输专业人才培养模式研究与实践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肖为周</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城市轨道交通学院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23</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以“大学生创新创业训练计划”为契机，培养学生科研创新能力研究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钟华</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体育学院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24</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本科教育国际化背景下服装设计专业</w:t>
            </w:r>
          </w:p>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课程建设研究与实践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李正</w:t>
            </w:r>
          </w:p>
        </w:tc>
        <w:tc>
          <w:tcPr>
            <w:tcW w:w="3540"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艺术学院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25</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泌尿外科数字化教学资源的建立</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与教学模式改变的研究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薛波新</w:t>
            </w:r>
            <w:r w:rsidRPr="006F353A">
              <w:rPr>
                <w:rFonts w:ascii="仿宋_GB2312" w:eastAsia="仿宋_GB2312"/>
                <w:sz w:val="32"/>
                <w:szCs w:val="32"/>
              </w:rPr>
              <w:br/>
            </w:r>
            <w:r w:rsidRPr="006F353A">
              <w:rPr>
                <w:rFonts w:ascii="仿宋_GB2312" w:eastAsia="仿宋_GB2312" w:hint="eastAsia"/>
                <w:sz w:val="32"/>
                <w:szCs w:val="32"/>
              </w:rPr>
              <w:t>刘晓龙</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bl>
    <w:p w:rsidR="009D6AC3" w:rsidRDefault="009D6AC3" w:rsidP="009D6AC3">
      <w:r>
        <w:br w:type="page"/>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993"/>
        <w:gridCol w:w="6662"/>
        <w:gridCol w:w="1559"/>
        <w:gridCol w:w="3540"/>
        <w:gridCol w:w="1417"/>
      </w:tblGrid>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lastRenderedPageBreak/>
              <w:t>26</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一般项目</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医学检验技术专业课程</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新型考核评价体系的构建与实践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张海方</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27</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微课和</w:t>
            </w:r>
            <w:proofErr w:type="gramEnd"/>
            <w:r w:rsidRPr="006F353A">
              <w:rPr>
                <w:rFonts w:ascii="仿宋_GB2312" w:eastAsia="仿宋_GB2312" w:hint="eastAsia"/>
                <w:sz w:val="32"/>
                <w:szCs w:val="32"/>
              </w:rPr>
              <w:t>翻转课堂应用于</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《基因工程》教学的探析</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庄文卓</w:t>
            </w:r>
            <w:r w:rsidRPr="006F353A">
              <w:rPr>
                <w:rFonts w:ascii="仿宋_GB2312" w:eastAsia="仿宋_GB2312"/>
                <w:sz w:val="32"/>
                <w:szCs w:val="32"/>
              </w:rPr>
              <w:br/>
            </w:r>
            <w:r w:rsidRPr="006F353A">
              <w:rPr>
                <w:rFonts w:ascii="仿宋_GB2312" w:eastAsia="仿宋_GB2312" w:hint="eastAsia"/>
                <w:sz w:val="32"/>
                <w:szCs w:val="32"/>
              </w:rPr>
              <w:t>魏文祥</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28</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融合</w:t>
            </w:r>
            <w:r w:rsidRPr="006F353A">
              <w:rPr>
                <w:rFonts w:ascii="仿宋_GB2312" w:eastAsia="仿宋_GB2312"/>
                <w:sz w:val="32"/>
                <w:szCs w:val="32"/>
              </w:rPr>
              <w:t>PBL</w:t>
            </w:r>
            <w:r w:rsidRPr="006F353A">
              <w:rPr>
                <w:rFonts w:ascii="仿宋_GB2312" w:eastAsia="仿宋_GB2312" w:hint="eastAsia"/>
                <w:sz w:val="32"/>
                <w:szCs w:val="32"/>
              </w:rPr>
              <w:t>部分特征的</w:t>
            </w:r>
            <w:r w:rsidRPr="006F353A">
              <w:rPr>
                <w:rFonts w:ascii="仿宋_GB2312" w:eastAsia="仿宋_GB2312"/>
                <w:sz w:val="32"/>
                <w:szCs w:val="32"/>
              </w:rPr>
              <w:t>CBL</w:t>
            </w:r>
            <w:r w:rsidRPr="006F353A">
              <w:rPr>
                <w:rFonts w:ascii="仿宋_GB2312" w:eastAsia="仿宋_GB2312" w:hint="eastAsia"/>
                <w:sz w:val="32"/>
                <w:szCs w:val="32"/>
              </w:rPr>
              <w:t>新模式</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在实习医师内科实习带教中的应用</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李蓓</w:t>
            </w:r>
            <w:r w:rsidRPr="006F353A">
              <w:rPr>
                <w:rFonts w:ascii="仿宋_GB2312" w:eastAsia="仿宋_GB2312"/>
                <w:sz w:val="32"/>
                <w:szCs w:val="32"/>
              </w:rPr>
              <w:br/>
            </w:r>
            <w:r w:rsidRPr="006F353A">
              <w:rPr>
                <w:rFonts w:ascii="仿宋_GB2312" w:eastAsia="仿宋_GB2312" w:hint="eastAsia"/>
                <w:sz w:val="32"/>
                <w:szCs w:val="32"/>
              </w:rPr>
              <w:t>周春华</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29</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法医学本科实践教学体系的研究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高玉振</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30</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sz w:val="32"/>
                <w:szCs w:val="32"/>
              </w:rPr>
              <w:t>PBL</w:t>
            </w:r>
            <w:r w:rsidRPr="006F353A">
              <w:rPr>
                <w:rFonts w:ascii="仿宋_GB2312" w:eastAsia="仿宋_GB2312" w:hint="eastAsia"/>
                <w:sz w:val="32"/>
                <w:szCs w:val="32"/>
              </w:rPr>
              <w:t>与</w:t>
            </w:r>
            <w:r w:rsidRPr="006F353A">
              <w:rPr>
                <w:rFonts w:ascii="仿宋_GB2312" w:eastAsia="仿宋_GB2312"/>
                <w:sz w:val="32"/>
                <w:szCs w:val="32"/>
              </w:rPr>
              <w:t>CBL</w:t>
            </w:r>
            <w:r w:rsidRPr="006F353A">
              <w:rPr>
                <w:rFonts w:ascii="仿宋_GB2312" w:eastAsia="仿宋_GB2312" w:hint="eastAsia"/>
                <w:sz w:val="32"/>
                <w:szCs w:val="32"/>
              </w:rPr>
              <w:t>混合式教学模式</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在药理学教学中的实践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林芳</w:t>
            </w:r>
            <w:r w:rsidRPr="006F353A">
              <w:rPr>
                <w:rFonts w:ascii="仿宋_GB2312" w:eastAsia="仿宋_GB2312"/>
                <w:sz w:val="32"/>
                <w:szCs w:val="32"/>
              </w:rPr>
              <w:br/>
            </w:r>
            <w:r w:rsidRPr="006F353A">
              <w:rPr>
                <w:rFonts w:ascii="仿宋_GB2312" w:eastAsia="仿宋_GB2312" w:hint="eastAsia"/>
                <w:sz w:val="32"/>
                <w:szCs w:val="32"/>
              </w:rPr>
              <w:t>张慧灵</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31</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“神经生物学”微课建设</w:t>
            </w:r>
            <w:proofErr w:type="gramEnd"/>
            <w:r w:rsidRPr="006F353A">
              <w:rPr>
                <w:rFonts w:ascii="仿宋_GB2312" w:eastAsia="仿宋_GB2312" w:hint="eastAsia"/>
                <w:sz w:val="32"/>
                <w:szCs w:val="32"/>
              </w:rPr>
              <w:t>与应用研究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单立冬</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32</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微课在</w:t>
            </w:r>
            <w:proofErr w:type="gramEnd"/>
            <w:r w:rsidRPr="006F353A">
              <w:rPr>
                <w:rFonts w:ascii="仿宋_GB2312" w:eastAsia="仿宋_GB2312" w:hint="eastAsia"/>
                <w:sz w:val="32"/>
                <w:szCs w:val="32"/>
              </w:rPr>
              <w:t>工程训练实践教学中的建设与应用研究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俞涛</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工程训练中心</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33</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来华学历留学生对外汉语教学趋同管理探究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黄兴</w:t>
            </w:r>
            <w:r w:rsidRPr="006F353A">
              <w:rPr>
                <w:rFonts w:ascii="仿宋_GB2312" w:eastAsia="仿宋_GB2312"/>
                <w:sz w:val="32"/>
                <w:szCs w:val="32"/>
              </w:rPr>
              <w:br/>
            </w:r>
            <w:r w:rsidRPr="006F353A">
              <w:rPr>
                <w:rFonts w:ascii="仿宋_GB2312" w:eastAsia="仿宋_GB2312" w:hint="eastAsia"/>
                <w:sz w:val="32"/>
                <w:szCs w:val="32"/>
              </w:rPr>
              <w:t>蔡晓臻</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国际合作交流处</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（海外教育学院）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34</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“新常态下”独立学院应用型人才培养模式</w:t>
            </w:r>
          </w:p>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改革与课程体系构建研究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朱跃</w:t>
            </w:r>
          </w:p>
        </w:tc>
        <w:tc>
          <w:tcPr>
            <w:tcW w:w="3540"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应用技术学院</w:t>
            </w:r>
          </w:p>
        </w:tc>
        <w:tc>
          <w:tcPr>
            <w:tcW w:w="1417" w:type="dxa"/>
            <w:vMerge w:val="restart"/>
            <w:vAlign w:val="center"/>
          </w:tcPr>
          <w:p w:rsidR="009D6AC3" w:rsidRPr="00C16E55" w:rsidRDefault="009D6AC3" w:rsidP="00AD1884">
            <w:pPr>
              <w:spacing w:line="440" w:lineRule="exact"/>
              <w:jc w:val="center"/>
              <w:rPr>
                <w:rFonts w:ascii="仿宋_GB2312" w:eastAsia="仿宋_GB2312" w:hAnsi="宋体" w:cs="宋体"/>
                <w:kern w:val="0"/>
                <w:sz w:val="32"/>
                <w:szCs w:val="32"/>
              </w:rPr>
            </w:pPr>
            <w:r w:rsidRPr="00C16E55">
              <w:rPr>
                <w:rFonts w:ascii="仿宋_GB2312" w:eastAsia="仿宋_GB2312" w:hAnsi="宋体" w:cs="宋体" w:hint="eastAsia"/>
                <w:kern w:val="0"/>
                <w:sz w:val="32"/>
                <w:szCs w:val="32"/>
              </w:rPr>
              <w:t>经费</w:t>
            </w:r>
          </w:p>
          <w:p w:rsidR="009D6AC3" w:rsidRPr="00C16E55" w:rsidRDefault="009D6AC3" w:rsidP="00AD1884">
            <w:pPr>
              <w:spacing w:line="440" w:lineRule="exact"/>
              <w:jc w:val="center"/>
              <w:rPr>
                <w:rFonts w:ascii="仿宋_GB2312" w:eastAsia="仿宋_GB2312" w:hAnsi="宋体" w:cs="宋体"/>
                <w:kern w:val="0"/>
                <w:sz w:val="32"/>
                <w:szCs w:val="32"/>
              </w:rPr>
            </w:pPr>
            <w:r w:rsidRPr="00C16E55">
              <w:rPr>
                <w:rFonts w:ascii="仿宋_GB2312" w:eastAsia="仿宋_GB2312" w:hAnsi="宋体" w:cs="宋体" w:hint="eastAsia"/>
                <w:kern w:val="0"/>
                <w:sz w:val="32"/>
                <w:szCs w:val="32"/>
              </w:rPr>
              <w:t>自筹</w:t>
            </w: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35</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国内外跨校学分互认机制和管理制度研究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唐凤珍</w:t>
            </w:r>
          </w:p>
        </w:tc>
        <w:tc>
          <w:tcPr>
            <w:tcW w:w="3540"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文正学院</w:t>
            </w:r>
          </w:p>
        </w:tc>
        <w:tc>
          <w:tcPr>
            <w:tcW w:w="1417"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bl>
    <w:p w:rsidR="009D6AC3" w:rsidRDefault="009D6AC3" w:rsidP="009D6AC3">
      <w:r>
        <w:br w:type="page"/>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993"/>
        <w:gridCol w:w="6662"/>
        <w:gridCol w:w="1559"/>
        <w:gridCol w:w="3540"/>
        <w:gridCol w:w="1417"/>
      </w:tblGrid>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lastRenderedPageBreak/>
              <w:t>36</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青年项目</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体演文化</w:t>
            </w:r>
            <w:proofErr w:type="gramEnd"/>
            <w:r w:rsidRPr="006F353A">
              <w:rPr>
                <w:rFonts w:ascii="仿宋_GB2312" w:eastAsia="仿宋_GB2312" w:hint="eastAsia"/>
                <w:sz w:val="32"/>
                <w:szCs w:val="32"/>
              </w:rPr>
              <w:t>教学法的研究与应用</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姜晓</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文学院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37</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123DB5" w:rsidRDefault="009D6AC3" w:rsidP="00AD1884">
            <w:pPr>
              <w:spacing w:line="440" w:lineRule="exact"/>
              <w:jc w:val="center"/>
              <w:rPr>
                <w:rFonts w:ascii="仿宋_GB2312" w:eastAsia="仿宋_GB2312"/>
                <w:sz w:val="32"/>
                <w:szCs w:val="32"/>
              </w:rPr>
            </w:pPr>
            <w:r w:rsidRPr="00123DB5">
              <w:rPr>
                <w:rFonts w:ascii="仿宋_GB2312" w:eastAsia="仿宋_GB2312" w:hint="eastAsia"/>
                <w:sz w:val="32"/>
                <w:szCs w:val="32"/>
              </w:rPr>
              <w:t>团队</w:t>
            </w:r>
            <w:r w:rsidRPr="00123DB5">
              <w:rPr>
                <w:rFonts w:ascii="仿宋_GB2312" w:eastAsia="仿宋_GB2312"/>
                <w:sz w:val="32"/>
                <w:szCs w:val="32"/>
              </w:rPr>
              <w:t>WORKSHOP</w:t>
            </w:r>
            <w:r w:rsidRPr="00123DB5">
              <w:rPr>
                <w:rFonts w:ascii="仿宋_GB2312" w:eastAsia="仿宋_GB2312" w:hint="eastAsia"/>
                <w:sz w:val="32"/>
                <w:szCs w:val="32"/>
              </w:rPr>
              <w:t>学习在高校通识课程教学中</w:t>
            </w:r>
          </w:p>
          <w:p w:rsidR="009D6AC3" w:rsidRPr="00123DB5" w:rsidRDefault="009D6AC3" w:rsidP="00AD1884">
            <w:pPr>
              <w:spacing w:line="440" w:lineRule="exact"/>
              <w:jc w:val="center"/>
              <w:rPr>
                <w:rFonts w:ascii="仿宋_GB2312" w:eastAsia="仿宋_GB2312"/>
                <w:sz w:val="32"/>
                <w:szCs w:val="32"/>
              </w:rPr>
            </w:pPr>
            <w:r w:rsidRPr="00123DB5">
              <w:rPr>
                <w:rFonts w:ascii="仿宋_GB2312" w:eastAsia="仿宋_GB2312" w:hint="eastAsia"/>
                <w:sz w:val="32"/>
                <w:szCs w:val="32"/>
              </w:rPr>
              <w:t>的应用研究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宋璐</w:t>
            </w:r>
            <w:r w:rsidRPr="006F353A">
              <w:rPr>
                <w:rFonts w:ascii="仿宋_GB2312" w:eastAsia="仿宋_GB2312"/>
                <w:sz w:val="32"/>
                <w:szCs w:val="32"/>
              </w:rPr>
              <w:br/>
            </w:r>
            <w:r w:rsidRPr="006F353A">
              <w:rPr>
                <w:rFonts w:ascii="仿宋_GB2312" w:eastAsia="仿宋_GB2312" w:hint="eastAsia"/>
                <w:sz w:val="32"/>
                <w:szCs w:val="32"/>
              </w:rPr>
              <w:t>李亮</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社会学院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38</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widowControl/>
              <w:spacing w:line="440" w:lineRule="exact"/>
              <w:jc w:val="center"/>
              <w:rPr>
                <w:rFonts w:ascii="仿宋_GB2312" w:eastAsia="仿宋_GB2312" w:hAnsi="宋体"/>
                <w:bCs/>
                <w:sz w:val="32"/>
                <w:szCs w:val="32"/>
              </w:rPr>
            </w:pPr>
            <w:r w:rsidRPr="006F353A">
              <w:rPr>
                <w:rFonts w:ascii="仿宋_GB2312" w:eastAsia="仿宋_GB2312" w:hAnsi="宋体" w:hint="eastAsia"/>
                <w:bCs/>
                <w:sz w:val="32"/>
                <w:szCs w:val="32"/>
              </w:rPr>
              <w:t>“互联网</w:t>
            </w:r>
            <w:r w:rsidRPr="006F353A">
              <w:rPr>
                <w:rFonts w:ascii="仿宋_GB2312" w:eastAsia="仿宋_GB2312" w:hAnsi="宋体"/>
                <w:bCs/>
                <w:sz w:val="32"/>
                <w:szCs w:val="32"/>
              </w:rPr>
              <w:t>+</w:t>
            </w:r>
            <w:r w:rsidRPr="006F353A">
              <w:rPr>
                <w:rFonts w:ascii="仿宋_GB2312" w:eastAsia="仿宋_GB2312" w:hAnsi="宋体" w:hint="eastAsia"/>
                <w:bCs/>
                <w:sz w:val="32"/>
                <w:szCs w:val="32"/>
              </w:rPr>
              <w:t>”时代</w:t>
            </w:r>
            <w:proofErr w:type="gramStart"/>
            <w:r w:rsidRPr="006F353A">
              <w:rPr>
                <w:rFonts w:ascii="仿宋_GB2312" w:eastAsia="仿宋_GB2312" w:hAnsi="宋体" w:hint="eastAsia"/>
                <w:bCs/>
                <w:sz w:val="32"/>
                <w:szCs w:val="32"/>
              </w:rPr>
              <w:t>下地方</w:t>
            </w:r>
            <w:proofErr w:type="gramEnd"/>
            <w:r w:rsidRPr="006F353A">
              <w:rPr>
                <w:rFonts w:ascii="仿宋_GB2312" w:eastAsia="仿宋_GB2312" w:hAnsi="宋体" w:hint="eastAsia"/>
                <w:bCs/>
                <w:sz w:val="32"/>
                <w:szCs w:val="32"/>
              </w:rPr>
              <w:t>高校</w:t>
            </w:r>
          </w:p>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Ansi="宋体" w:hint="eastAsia"/>
                <w:bCs/>
                <w:sz w:val="32"/>
                <w:szCs w:val="32"/>
              </w:rPr>
              <w:t>学生创业倾向的实证研究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刘亮</w:t>
            </w:r>
          </w:p>
        </w:tc>
        <w:tc>
          <w:tcPr>
            <w:tcW w:w="3540"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东吴商学院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39</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“地球村</w:t>
            </w:r>
            <w:r w:rsidRPr="006F353A">
              <w:rPr>
                <w:rFonts w:ascii="仿宋_GB2312" w:eastAsia="仿宋_GB2312"/>
                <w:sz w:val="32"/>
                <w:szCs w:val="32"/>
              </w:rPr>
              <w:t xml:space="preserve"> </w:t>
            </w:r>
            <w:r w:rsidRPr="006F353A">
              <w:rPr>
                <w:rFonts w:ascii="仿宋_GB2312" w:eastAsia="仿宋_GB2312" w:hint="eastAsia"/>
                <w:sz w:val="32"/>
                <w:szCs w:val="32"/>
              </w:rPr>
              <w:t>中国梦”</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sz w:val="32"/>
                <w:szCs w:val="32"/>
              </w:rPr>
              <w:t>——</w:t>
            </w:r>
            <w:r w:rsidRPr="006F353A">
              <w:rPr>
                <w:rFonts w:ascii="仿宋_GB2312" w:eastAsia="仿宋_GB2312" w:hint="eastAsia"/>
                <w:sz w:val="32"/>
                <w:szCs w:val="32"/>
              </w:rPr>
              <w:t>《国际金融》</w:t>
            </w:r>
            <w:proofErr w:type="gramStart"/>
            <w:r w:rsidRPr="006F353A">
              <w:rPr>
                <w:rFonts w:ascii="仿宋_GB2312" w:eastAsia="仿宋_GB2312" w:hint="eastAsia"/>
                <w:sz w:val="32"/>
                <w:szCs w:val="32"/>
              </w:rPr>
              <w:t>主题慕课建设</w:t>
            </w:r>
            <w:proofErr w:type="gramEnd"/>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刘沁清</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东吴商学院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40</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高校“双师互动式”协同教学法的</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研究和应用</w:t>
            </w:r>
            <w:r w:rsidRPr="006F353A">
              <w:rPr>
                <w:rFonts w:ascii="仿宋_GB2312" w:eastAsia="仿宋_GB2312"/>
                <w:sz w:val="32"/>
                <w:szCs w:val="32"/>
              </w:rPr>
              <w:t>—</w:t>
            </w:r>
            <w:r w:rsidRPr="006F353A">
              <w:rPr>
                <w:rFonts w:ascii="仿宋_GB2312" w:eastAsia="仿宋_GB2312" w:hint="eastAsia"/>
                <w:sz w:val="32"/>
                <w:szCs w:val="32"/>
              </w:rPr>
              <w:t>以法学专业为例</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李杨</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王健法学院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41</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基于模拟会议的高级口译人才培养模式</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构建与课程设计研究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曹俊雯</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外国语学院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42</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高校学生英语文体能力与学术英语</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交流能力的培养研究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莫俊华</w:t>
            </w:r>
            <w:r w:rsidRPr="006F353A">
              <w:rPr>
                <w:rFonts w:ascii="仿宋_GB2312" w:eastAsia="仿宋_GB2312"/>
                <w:sz w:val="32"/>
                <w:szCs w:val="32"/>
              </w:rPr>
              <w:br/>
            </w:r>
            <w:r w:rsidRPr="006F353A">
              <w:rPr>
                <w:rFonts w:ascii="仿宋_GB2312" w:eastAsia="仿宋_GB2312" w:hint="eastAsia"/>
                <w:sz w:val="32"/>
                <w:szCs w:val="32"/>
              </w:rPr>
              <w:t>陶丽</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外国语学院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43</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结构主干与拼图式教学：</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“原理层级”介入的建筑设计教学研究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孙磊磊</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金螳螂建筑学院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44</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基于立体式实践教学体系的</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工程创新人才培养研究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许宜申</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物理与光电·能源学部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lastRenderedPageBreak/>
              <w:t>45</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青年项目</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高校军事</w:t>
            </w:r>
            <w:proofErr w:type="gramStart"/>
            <w:r w:rsidRPr="006F353A">
              <w:rPr>
                <w:rFonts w:ascii="仿宋_GB2312" w:eastAsia="仿宋_GB2312" w:hint="eastAsia"/>
                <w:sz w:val="32"/>
                <w:szCs w:val="32"/>
              </w:rPr>
              <w:t>课慕课</w:t>
            </w:r>
            <w:proofErr w:type="gramEnd"/>
            <w:r w:rsidRPr="006F353A">
              <w:rPr>
                <w:rFonts w:ascii="仿宋_GB2312" w:eastAsia="仿宋_GB2312" w:hint="eastAsia"/>
                <w:sz w:val="32"/>
                <w:szCs w:val="32"/>
              </w:rPr>
              <w:t>建设的探索与应用研究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李瑾</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人武部</w:t>
            </w:r>
            <w:r w:rsidRPr="006F353A">
              <w:rPr>
                <w:rFonts w:ascii="仿宋_GB2312" w:eastAsia="仿宋_GB2312"/>
                <w:sz w:val="32"/>
                <w:szCs w:val="32"/>
              </w:rPr>
              <w:t>(</w:t>
            </w:r>
            <w:r w:rsidRPr="006F353A">
              <w:rPr>
                <w:rFonts w:ascii="仿宋_GB2312" w:eastAsia="仿宋_GB2312" w:hint="eastAsia"/>
                <w:sz w:val="32"/>
                <w:szCs w:val="32"/>
              </w:rPr>
              <w:t>军事教研室</w:t>
            </w:r>
            <w:r w:rsidRPr="006F353A">
              <w:rPr>
                <w:rFonts w:ascii="仿宋_GB2312" w:eastAsia="仿宋_GB2312"/>
                <w:sz w:val="32"/>
                <w:szCs w:val="32"/>
              </w:rPr>
              <w:t>)</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46</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奥尔夫教学法的研究与应用</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张尧</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音乐学院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47</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基于移动互联网的数字图像处理课程</w:t>
            </w:r>
          </w:p>
          <w:p w:rsidR="009D6AC3" w:rsidRPr="006F353A" w:rsidRDefault="009D6AC3" w:rsidP="00AD1884">
            <w:pPr>
              <w:widowControl/>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微学习</w:t>
            </w:r>
            <w:proofErr w:type="gramEnd"/>
            <w:r w:rsidRPr="006F353A">
              <w:rPr>
                <w:rFonts w:ascii="仿宋_GB2312" w:eastAsia="仿宋_GB2312" w:hint="eastAsia"/>
                <w:sz w:val="32"/>
                <w:szCs w:val="32"/>
              </w:rPr>
              <w:t>模式研究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吴健</w:t>
            </w:r>
          </w:p>
        </w:tc>
        <w:tc>
          <w:tcPr>
            <w:tcW w:w="3540"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计算机科学与技术学院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48</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网络技术课程群数字化优质教学资源共建共享与协同创新机制的研究与实践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王进</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计算机科学与技术学院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49</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《信号与线性系统》课程教学方法</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与教学内容改革的研究与实践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朱伟芳</w:t>
            </w:r>
            <w:r w:rsidRPr="006F353A">
              <w:rPr>
                <w:rFonts w:ascii="仿宋_GB2312" w:eastAsia="仿宋_GB2312"/>
                <w:sz w:val="32"/>
                <w:szCs w:val="32"/>
              </w:rPr>
              <w:t xml:space="preserve">  </w:t>
            </w:r>
            <w:r w:rsidRPr="006F353A">
              <w:rPr>
                <w:rFonts w:ascii="仿宋_GB2312" w:eastAsia="仿宋_GB2312" w:hint="eastAsia"/>
                <w:sz w:val="32"/>
                <w:szCs w:val="32"/>
              </w:rPr>
              <w:t>石霏</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电子信息学院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50</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基于</w:t>
            </w:r>
            <w:proofErr w:type="gramStart"/>
            <w:r w:rsidRPr="006F353A">
              <w:rPr>
                <w:rFonts w:ascii="仿宋_GB2312" w:eastAsia="仿宋_GB2312" w:hint="eastAsia"/>
                <w:sz w:val="32"/>
                <w:szCs w:val="32"/>
              </w:rPr>
              <w:t>创客模式</w:t>
            </w:r>
            <w:proofErr w:type="gramEnd"/>
            <w:r w:rsidRPr="006F353A">
              <w:rPr>
                <w:rFonts w:ascii="仿宋_GB2312" w:eastAsia="仿宋_GB2312" w:hint="eastAsia"/>
                <w:sz w:val="32"/>
                <w:szCs w:val="32"/>
              </w:rPr>
              <w:t>探索机电类学生创新教育的研究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孙承峰</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机电工程学院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51</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hAnsi="宋体"/>
                <w:bCs/>
                <w:sz w:val="32"/>
                <w:szCs w:val="32"/>
              </w:rPr>
            </w:pPr>
            <w:r w:rsidRPr="006F353A">
              <w:rPr>
                <w:rFonts w:ascii="仿宋_GB2312" w:eastAsia="仿宋_GB2312" w:hAnsi="宋体" w:hint="eastAsia"/>
                <w:bCs/>
                <w:sz w:val="32"/>
                <w:szCs w:val="32"/>
              </w:rPr>
              <w:t>校企协同机制下工程类专业课程</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Ansi="宋体" w:hint="eastAsia"/>
                <w:bCs/>
                <w:sz w:val="32"/>
                <w:szCs w:val="32"/>
              </w:rPr>
              <w:t>“教学</w:t>
            </w:r>
            <w:r w:rsidRPr="006F353A">
              <w:rPr>
                <w:rFonts w:ascii="仿宋_GB2312" w:eastAsia="仿宋_GB2312" w:hAnsi="宋体"/>
                <w:bCs/>
                <w:sz w:val="32"/>
                <w:szCs w:val="32"/>
              </w:rPr>
              <w:t>-</w:t>
            </w:r>
            <w:r w:rsidRPr="006F353A">
              <w:rPr>
                <w:rFonts w:ascii="仿宋_GB2312" w:eastAsia="仿宋_GB2312" w:hAnsi="宋体" w:hint="eastAsia"/>
                <w:bCs/>
                <w:sz w:val="32"/>
                <w:szCs w:val="32"/>
              </w:rPr>
              <w:t>实践”互促新模式的研究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许继芳</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沙钢钢铁学院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52</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理工类专业提升青年教师教学</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与工程实践能力的培养体系的研究和实践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宋滨娜</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沙钢钢铁学院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53</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纺织与服装虚拟仿真实验教学中心建设模式</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与运行管理的研究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祁宁</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纺织与服装工程学院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54</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轨道交通信</w:t>
            </w:r>
            <w:proofErr w:type="gramStart"/>
            <w:r w:rsidRPr="006F353A">
              <w:rPr>
                <w:rFonts w:ascii="仿宋_GB2312" w:eastAsia="仿宋_GB2312" w:hint="eastAsia"/>
                <w:sz w:val="32"/>
                <w:szCs w:val="32"/>
              </w:rPr>
              <w:t>控专业</w:t>
            </w:r>
            <w:proofErr w:type="gramEnd"/>
            <w:r w:rsidRPr="006F353A">
              <w:rPr>
                <w:rFonts w:ascii="仿宋_GB2312" w:eastAsia="仿宋_GB2312" w:hint="eastAsia"/>
                <w:sz w:val="32"/>
                <w:szCs w:val="32"/>
              </w:rPr>
              <w:t>电子技术课程群</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建设的研究探讨</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陶砚蕴</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城市轨道交通学院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lastRenderedPageBreak/>
              <w:t>55</w:t>
            </w:r>
          </w:p>
        </w:tc>
        <w:tc>
          <w:tcPr>
            <w:tcW w:w="993" w:type="dxa"/>
            <w:vMerge w:val="restart"/>
            <w:vAlign w:val="center"/>
          </w:tcPr>
          <w:p w:rsidR="009D6AC3" w:rsidRPr="00492785" w:rsidRDefault="009D6AC3" w:rsidP="00AD1884">
            <w:pPr>
              <w:spacing w:line="440" w:lineRule="exact"/>
              <w:jc w:val="center"/>
              <w:rPr>
                <w:rFonts w:ascii="仿宋_GB2312" w:eastAsia="仿宋_GB2312" w:hAnsi="宋体" w:cs="宋体"/>
                <w:kern w:val="0"/>
                <w:sz w:val="32"/>
                <w:szCs w:val="32"/>
              </w:rPr>
            </w:pPr>
            <w:r w:rsidRPr="00492785">
              <w:rPr>
                <w:rFonts w:ascii="仿宋_GB2312" w:eastAsia="仿宋_GB2312" w:hAnsi="宋体" w:cs="宋体" w:hint="eastAsia"/>
                <w:kern w:val="0"/>
                <w:sz w:val="32"/>
                <w:szCs w:val="32"/>
              </w:rPr>
              <w:t>青年项目</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基础核医学研究性实验教学的研究与探索</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朱然</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56</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基于传统课堂、</w:t>
            </w:r>
            <w:proofErr w:type="gramStart"/>
            <w:r w:rsidRPr="006F353A">
              <w:rPr>
                <w:rFonts w:ascii="仿宋_GB2312" w:eastAsia="仿宋_GB2312" w:hint="eastAsia"/>
                <w:sz w:val="32"/>
                <w:szCs w:val="32"/>
              </w:rPr>
              <w:t>微课群</w:t>
            </w:r>
            <w:proofErr w:type="gramEnd"/>
            <w:r w:rsidRPr="006F353A">
              <w:rPr>
                <w:rFonts w:ascii="仿宋_GB2312" w:eastAsia="仿宋_GB2312" w:hint="eastAsia"/>
                <w:sz w:val="32"/>
                <w:szCs w:val="32"/>
              </w:rPr>
              <w:t>和翻转课堂的</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《组织胚胎学》混合式教学模式研究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余水长</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57</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四年制医学检验专业本科教育方案探索</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杜鸿</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58</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《生物化学》课程双语及全英文授课的实践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刘超</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59</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预防医学毕业生不同实习模式的比较探讨</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聂继华</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60</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基于网络教学平台的《法医学》课程</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教学新模式的构建与评价</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张明阳</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61</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教学管理专项</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bookmarkStart w:id="1" w:name="RANGE!C3"/>
            <w:bookmarkEnd w:id="1"/>
            <w:r w:rsidRPr="006F353A">
              <w:rPr>
                <w:rFonts w:ascii="仿宋_GB2312" w:eastAsia="仿宋_GB2312" w:hint="eastAsia"/>
                <w:sz w:val="32"/>
                <w:szCs w:val="32"/>
              </w:rPr>
              <w:t>苏南地区专业教育“云平台”</w:t>
            </w:r>
            <w:r w:rsidRPr="006F353A">
              <w:rPr>
                <w:rFonts w:ascii="仿宋_GB2312" w:eastAsia="仿宋_GB2312"/>
                <w:sz w:val="32"/>
                <w:szCs w:val="32"/>
              </w:rPr>
              <w:br/>
            </w:r>
            <w:r w:rsidRPr="006F353A">
              <w:rPr>
                <w:rFonts w:ascii="仿宋_GB2312" w:eastAsia="仿宋_GB2312" w:hint="eastAsia"/>
                <w:sz w:val="32"/>
                <w:szCs w:val="32"/>
              </w:rPr>
              <w:t>建设与应用研究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程萍</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东吴商学院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62</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数字化导学资源建设研究</w:t>
            </w:r>
            <w:r w:rsidRPr="006F353A">
              <w:rPr>
                <w:rFonts w:ascii="仿宋_GB2312" w:eastAsia="仿宋_GB2312"/>
                <w:sz w:val="32"/>
                <w:szCs w:val="32"/>
              </w:rPr>
              <w:t>——</w:t>
            </w:r>
            <w:r w:rsidRPr="006F353A">
              <w:rPr>
                <w:rFonts w:ascii="仿宋_GB2312" w:eastAsia="仿宋_GB2312" w:hint="eastAsia"/>
                <w:sz w:val="32"/>
                <w:szCs w:val="32"/>
              </w:rPr>
              <w:t>以法语系为例</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庄宇峰</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外国语学院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63</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建筑类设计人才培养新模式下</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教学管理方法革新的研究与探索</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proofErr w:type="gramStart"/>
            <w:r w:rsidRPr="006F353A">
              <w:rPr>
                <w:rFonts w:ascii="仿宋_GB2312" w:eastAsia="仿宋_GB2312" w:hint="eastAsia"/>
                <w:sz w:val="32"/>
                <w:szCs w:val="32"/>
              </w:rPr>
              <w:t>刘宁捷</w:t>
            </w:r>
            <w:proofErr w:type="gramEnd"/>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金螳螂建筑学院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64</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基于工程教育专业认证的</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纳米材料与技术专业人才培养模式探究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李文娟</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纳米科学技术学院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65</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深度校企联合培养管理机制的探索与实践</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郭晓雯</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电子信息学院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lastRenderedPageBreak/>
              <w:t>66</w:t>
            </w:r>
          </w:p>
        </w:tc>
        <w:tc>
          <w:tcPr>
            <w:tcW w:w="993" w:type="dxa"/>
            <w:vMerge w:val="restart"/>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hint="eastAsia"/>
                <w:kern w:val="0"/>
                <w:sz w:val="32"/>
                <w:szCs w:val="32"/>
              </w:rPr>
              <w:t>教学管理专项</w:t>
            </w: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基于电气工程及其自动化专业认证</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和“卓越工程师”项目专业建设的研究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陈江璋</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机电工程学院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67</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临床教学质量网络评价系统的构建</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唐军</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医学部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68</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独立学院转型发展期自有师资队伍建设</w:t>
            </w:r>
          </w:p>
          <w:p w:rsidR="009D6AC3" w:rsidRPr="006F353A" w:rsidRDefault="009D6AC3" w:rsidP="00AD1884">
            <w:pPr>
              <w:widowControl/>
              <w:spacing w:line="440" w:lineRule="exact"/>
              <w:jc w:val="center"/>
              <w:rPr>
                <w:rFonts w:ascii="仿宋_GB2312" w:eastAsia="仿宋_GB2312"/>
                <w:sz w:val="32"/>
                <w:szCs w:val="32"/>
              </w:rPr>
            </w:pPr>
            <w:r w:rsidRPr="006F353A">
              <w:rPr>
                <w:rFonts w:ascii="仿宋_GB2312" w:eastAsia="仿宋_GB2312" w:hint="eastAsia"/>
                <w:sz w:val="32"/>
                <w:szCs w:val="32"/>
              </w:rPr>
              <w:t>创新实践研究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吴昌政</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文正学院</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69</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“互联网</w:t>
            </w:r>
            <w:r w:rsidRPr="006F353A">
              <w:rPr>
                <w:rFonts w:ascii="仿宋_GB2312" w:eastAsia="仿宋_GB2312"/>
                <w:sz w:val="32"/>
                <w:szCs w:val="32"/>
              </w:rPr>
              <w:t>+</w:t>
            </w:r>
            <w:r w:rsidRPr="006F353A">
              <w:rPr>
                <w:rFonts w:ascii="仿宋_GB2312" w:eastAsia="仿宋_GB2312" w:hint="eastAsia"/>
                <w:sz w:val="32"/>
                <w:szCs w:val="32"/>
              </w:rPr>
              <w:t>”背景下高校教研管理平台建设</w:t>
            </w:r>
          </w:p>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新路径的实践与探索</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卢玮</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教务部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r w:rsidR="009D6AC3" w:rsidRPr="006D3AB5" w:rsidTr="00AD1884">
        <w:trPr>
          <w:trHeight w:val="624"/>
          <w:jc w:val="center"/>
        </w:trPr>
        <w:tc>
          <w:tcPr>
            <w:tcW w:w="708"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r w:rsidRPr="006F353A">
              <w:rPr>
                <w:rFonts w:ascii="仿宋_GB2312" w:eastAsia="仿宋_GB2312" w:hAnsi="宋体" w:cs="宋体"/>
                <w:kern w:val="0"/>
                <w:sz w:val="32"/>
                <w:szCs w:val="32"/>
              </w:rPr>
              <w:t>70</w:t>
            </w:r>
          </w:p>
        </w:tc>
        <w:tc>
          <w:tcPr>
            <w:tcW w:w="993" w:type="dxa"/>
            <w:vMerge/>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c>
          <w:tcPr>
            <w:tcW w:w="6662"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高校试卷库数字化管理的研究</w:t>
            </w:r>
          </w:p>
        </w:tc>
        <w:tc>
          <w:tcPr>
            <w:tcW w:w="1559"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喻翔玮</w:t>
            </w:r>
            <w:r w:rsidRPr="006F353A">
              <w:rPr>
                <w:rFonts w:ascii="仿宋_GB2312" w:eastAsia="仿宋_GB2312"/>
                <w:sz w:val="32"/>
                <w:szCs w:val="32"/>
              </w:rPr>
              <w:br/>
            </w:r>
            <w:r w:rsidRPr="006F353A">
              <w:rPr>
                <w:rFonts w:ascii="仿宋_GB2312" w:eastAsia="仿宋_GB2312" w:hint="eastAsia"/>
                <w:sz w:val="32"/>
                <w:szCs w:val="32"/>
              </w:rPr>
              <w:t>孙芸</w:t>
            </w:r>
          </w:p>
        </w:tc>
        <w:tc>
          <w:tcPr>
            <w:tcW w:w="3540" w:type="dxa"/>
            <w:vAlign w:val="center"/>
          </w:tcPr>
          <w:p w:rsidR="009D6AC3" w:rsidRPr="006F353A" w:rsidRDefault="009D6AC3" w:rsidP="00AD1884">
            <w:pPr>
              <w:spacing w:line="440" w:lineRule="exact"/>
              <w:jc w:val="center"/>
              <w:rPr>
                <w:rFonts w:ascii="仿宋_GB2312" w:eastAsia="仿宋_GB2312"/>
                <w:sz w:val="32"/>
                <w:szCs w:val="32"/>
              </w:rPr>
            </w:pPr>
            <w:r w:rsidRPr="006F353A">
              <w:rPr>
                <w:rFonts w:ascii="仿宋_GB2312" w:eastAsia="仿宋_GB2312" w:hint="eastAsia"/>
                <w:sz w:val="32"/>
                <w:szCs w:val="32"/>
              </w:rPr>
              <w:t>教务部</w:t>
            </w:r>
          </w:p>
        </w:tc>
        <w:tc>
          <w:tcPr>
            <w:tcW w:w="1417" w:type="dxa"/>
            <w:vAlign w:val="center"/>
          </w:tcPr>
          <w:p w:rsidR="009D6AC3" w:rsidRPr="006F353A" w:rsidRDefault="009D6AC3" w:rsidP="00AD1884">
            <w:pPr>
              <w:spacing w:line="440" w:lineRule="exact"/>
              <w:jc w:val="center"/>
              <w:rPr>
                <w:rFonts w:ascii="仿宋_GB2312" w:eastAsia="仿宋_GB2312" w:hAnsi="宋体" w:cs="宋体"/>
                <w:kern w:val="0"/>
                <w:sz w:val="32"/>
                <w:szCs w:val="32"/>
              </w:rPr>
            </w:pPr>
          </w:p>
        </w:tc>
      </w:tr>
    </w:tbl>
    <w:p w:rsidR="00FB6701" w:rsidRDefault="00FB6701"/>
    <w:sectPr w:rsidR="00FB6701" w:rsidSect="009D6AC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C3"/>
    <w:rsid w:val="005510F8"/>
    <w:rsid w:val="009D6AC3"/>
    <w:rsid w:val="00FB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46818-41CA-4752-84FB-5781E9C9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卢玮</dc:creator>
  <cp:keywords/>
  <dc:description/>
  <cp:lastModifiedBy>卢玮</cp:lastModifiedBy>
  <cp:revision>2</cp:revision>
  <dcterms:created xsi:type="dcterms:W3CDTF">2015-09-10T06:34:00Z</dcterms:created>
  <dcterms:modified xsi:type="dcterms:W3CDTF">2015-09-10T06:35:00Z</dcterms:modified>
</cp:coreProperties>
</file>